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E074" w14:textId="60581CC5" w:rsidR="005B36F4" w:rsidRPr="00592572" w:rsidRDefault="00CC626C" w:rsidP="00CC626C">
      <w:pPr>
        <w:jc w:val="center"/>
        <w:rPr>
          <w:rFonts w:ascii="Talking to the Moon" w:hAnsi="Talking to the Moon"/>
          <w:b/>
          <w:bCs/>
          <w:color w:val="FF9300"/>
          <w:sz w:val="40"/>
          <w:szCs w:val="40"/>
          <w:lang w:val="fr-CH"/>
        </w:rPr>
      </w:pPr>
      <w:r w:rsidRPr="00592572">
        <w:rPr>
          <w:rFonts w:ascii="Talking to the Moon" w:hAnsi="Talking to the Moon"/>
          <w:b/>
          <w:bCs/>
          <w:color w:val="FF9300"/>
          <w:sz w:val="40"/>
          <w:szCs w:val="40"/>
          <w:lang w:val="fr-CH"/>
        </w:rPr>
        <w:t xml:space="preserve">Chapitre </w:t>
      </w:r>
      <w:r w:rsidR="00F5553A">
        <w:rPr>
          <w:rFonts w:ascii="Talking to the Moon" w:hAnsi="Talking to the Moon"/>
          <w:b/>
          <w:bCs/>
          <w:color w:val="FF9300"/>
          <w:sz w:val="40"/>
          <w:szCs w:val="40"/>
          <w:lang w:val="fr-CH"/>
        </w:rPr>
        <w:t>7</w:t>
      </w:r>
      <w:r w:rsidR="009A164B">
        <w:rPr>
          <w:rFonts w:ascii="Talking to the Moon" w:hAnsi="Talking to the Moon"/>
          <w:b/>
          <w:bCs/>
          <w:color w:val="FF9300"/>
          <w:sz w:val="40"/>
          <w:szCs w:val="40"/>
          <w:lang w:val="fr-CH"/>
        </w:rPr>
        <w:t xml:space="preserve"> : </w:t>
      </w:r>
      <w:r w:rsidR="00F5553A">
        <w:rPr>
          <w:rFonts w:ascii="Talking to the Moon" w:hAnsi="Talking to the Moon"/>
          <w:b/>
          <w:bCs/>
          <w:color w:val="FF9300"/>
          <w:sz w:val="40"/>
          <w:szCs w:val="40"/>
          <w:lang w:val="fr-CH"/>
        </w:rPr>
        <w:t>Le bilan thermique du corps humain</w:t>
      </w:r>
    </w:p>
    <w:p w14:paraId="5419BC1F" w14:textId="06757BA1" w:rsidR="00C946F4" w:rsidRPr="00217718" w:rsidRDefault="000B19FC" w:rsidP="000B19FC">
      <w:pPr>
        <w:pBdr>
          <w:top w:val="dotted" w:sz="4" w:space="1" w:color="auto"/>
          <w:left w:val="dotted" w:sz="4" w:space="4" w:color="auto"/>
          <w:bottom w:val="dotted" w:sz="4" w:space="1" w:color="auto"/>
          <w:right w:val="dotted" w:sz="4" w:space="4" w:color="auto"/>
        </w:pBdr>
        <w:ind w:right="-30"/>
        <w:rPr>
          <w:rFonts w:asciiTheme="majorHAnsi" w:hAnsiTheme="majorHAnsi" w:cstheme="majorHAnsi"/>
          <w:bCs/>
          <w:iCs/>
          <w:sz w:val="21"/>
          <w:szCs w:val="21"/>
        </w:rPr>
      </w:pPr>
      <w:r>
        <w:rPr>
          <w:rFonts w:asciiTheme="majorHAnsi" w:hAnsiTheme="majorHAnsi" w:cstheme="majorHAnsi"/>
          <w:bCs/>
          <w:iCs/>
          <w:noProof/>
          <w:sz w:val="21"/>
          <w:szCs w:val="21"/>
        </w:rPr>
        <w:drawing>
          <wp:anchor distT="0" distB="0" distL="114300" distR="114300" simplePos="0" relativeHeight="251662336" behindDoc="0" locked="0" layoutInCell="1" allowOverlap="1" wp14:anchorId="48CAD337" wp14:editId="02E9D01A">
            <wp:simplePos x="0" y="0"/>
            <wp:positionH relativeFrom="column">
              <wp:posOffset>6260123</wp:posOffset>
            </wp:positionH>
            <wp:positionV relativeFrom="paragraph">
              <wp:posOffset>47283</wp:posOffset>
            </wp:positionV>
            <wp:extent cx="448408" cy="448408"/>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408" cy="448408"/>
                    </a:xfrm>
                    <a:prstGeom prst="rect">
                      <a:avLst/>
                    </a:prstGeom>
                  </pic:spPr>
                </pic:pic>
              </a:graphicData>
            </a:graphic>
            <wp14:sizeRelH relativeFrom="page">
              <wp14:pctWidth>0</wp14:pctWidth>
            </wp14:sizeRelH>
            <wp14:sizeRelV relativeFrom="page">
              <wp14:pctHeight>0</wp14:pctHeight>
            </wp14:sizeRelV>
          </wp:anchor>
        </w:drawing>
      </w:r>
      <w:r w:rsidR="00C946F4" w:rsidRPr="00217718">
        <w:rPr>
          <w:rFonts w:asciiTheme="majorHAnsi" w:hAnsiTheme="majorHAnsi" w:cstheme="majorHAnsi"/>
          <w:sz w:val="21"/>
          <w:szCs w:val="21"/>
        </w:rPr>
        <w:t xml:space="preserve">- </w:t>
      </w:r>
      <w:r>
        <w:rPr>
          <w:rFonts w:asciiTheme="majorHAnsi" w:hAnsiTheme="majorHAnsi" w:cstheme="majorHAnsi"/>
          <w:bCs/>
          <w:iCs/>
          <w:sz w:val="21"/>
          <w:szCs w:val="21"/>
        </w:rPr>
        <w:t>Représenter sur un schéma récapitulatif les différents échanges d’énergie entre l’organisme et le milieu extérieur</w:t>
      </w:r>
    </w:p>
    <w:p w14:paraId="06D4D66E" w14:textId="2B19C9AF" w:rsidR="00CC626C" w:rsidRDefault="00C946F4" w:rsidP="000B19FC">
      <w:pPr>
        <w:pBdr>
          <w:top w:val="dotted" w:sz="4" w:space="1" w:color="auto"/>
          <w:left w:val="dotted" w:sz="4" w:space="4" w:color="auto"/>
          <w:bottom w:val="dotted" w:sz="4" w:space="1" w:color="auto"/>
          <w:right w:val="dotted" w:sz="4" w:space="4" w:color="auto"/>
        </w:pBdr>
        <w:ind w:right="-30"/>
        <w:rPr>
          <w:rFonts w:asciiTheme="majorHAnsi" w:hAnsiTheme="majorHAnsi" w:cstheme="majorHAnsi"/>
          <w:bCs/>
          <w:iCs/>
          <w:sz w:val="21"/>
          <w:szCs w:val="21"/>
        </w:rPr>
      </w:pPr>
      <w:r w:rsidRPr="00217718">
        <w:rPr>
          <w:rFonts w:asciiTheme="majorHAnsi" w:hAnsiTheme="majorHAnsi" w:cstheme="majorHAnsi"/>
          <w:bCs/>
          <w:iCs/>
          <w:sz w:val="21"/>
          <w:szCs w:val="21"/>
        </w:rPr>
        <w:t xml:space="preserve">- </w:t>
      </w:r>
      <w:r w:rsidR="000B19FC">
        <w:rPr>
          <w:rFonts w:asciiTheme="majorHAnsi" w:hAnsiTheme="majorHAnsi" w:cstheme="majorHAnsi"/>
          <w:bCs/>
          <w:iCs/>
          <w:sz w:val="21"/>
          <w:szCs w:val="21"/>
        </w:rPr>
        <w:t>Utiliser des données quantitatives sur l’apport énergétique d’aliments dans un bilan d’énergie correspondant à des activités variées</w:t>
      </w:r>
    </w:p>
    <w:p w14:paraId="7F6C3B0A" w14:textId="21C9D5D4" w:rsidR="002F39A1" w:rsidRDefault="002F39A1" w:rsidP="002F39A1">
      <w:pPr>
        <w:jc w:val="both"/>
        <w:rPr>
          <w:rFonts w:ascii="Calibri Light" w:hAnsi="Calibri Light" w:cs="Calibri Light"/>
          <w:sz w:val="22"/>
          <w:szCs w:val="22"/>
        </w:rPr>
      </w:pPr>
    </w:p>
    <w:p w14:paraId="2B4EC553" w14:textId="5437B48F" w:rsidR="00F5553A" w:rsidRPr="00F5553A" w:rsidRDefault="00F5553A" w:rsidP="00F5553A">
      <w:pPr>
        <w:pStyle w:val="Paragraphedeliste"/>
        <w:numPr>
          <w:ilvl w:val="0"/>
          <w:numId w:val="1"/>
        </w:numPr>
        <w:ind w:left="851" w:hanging="491"/>
        <w:rPr>
          <w:rFonts w:ascii="Talking to the Moon" w:hAnsi="Talking to the Moon"/>
          <w:color w:val="FF9300"/>
          <w:u w:val="single"/>
          <w:lang w:val="fr-CH"/>
        </w:rPr>
      </w:pPr>
      <w:r w:rsidRPr="00F5553A">
        <w:rPr>
          <w:rFonts w:ascii="Talking to the Moon" w:hAnsi="Talking to the Moon"/>
          <w:color w:val="FF9300"/>
          <w:u w:val="single"/>
          <w:lang w:val="fr-CH"/>
        </w:rPr>
        <w:t>Les échanges thermiques entre le corps humain et son milieu</w:t>
      </w:r>
    </w:p>
    <w:p w14:paraId="565CE123" w14:textId="6E88857A" w:rsidR="00F5553A" w:rsidRPr="00F5553A" w:rsidRDefault="00F5553A" w:rsidP="00F5553A">
      <w:pPr>
        <w:pStyle w:val="Sansinterligne"/>
        <w:numPr>
          <w:ilvl w:val="0"/>
          <w:numId w:val="4"/>
        </w:numPr>
        <w:rPr>
          <w:rFonts w:cstheme="minorHAnsi"/>
          <w:color w:val="C00000"/>
          <w:sz w:val="22"/>
          <w:szCs w:val="22"/>
          <w:u w:val="single"/>
          <w:lang w:eastAsia="fr-FR"/>
        </w:rPr>
      </w:pPr>
      <w:r w:rsidRPr="00F5553A">
        <w:rPr>
          <w:rFonts w:cstheme="minorHAnsi"/>
          <w:color w:val="C00000"/>
          <w:sz w:val="22"/>
          <w:szCs w:val="22"/>
          <w:u w:val="single"/>
          <w:lang w:eastAsia="fr-FR"/>
        </w:rPr>
        <w:t>L’équilibre thermique du corps humain</w:t>
      </w:r>
    </w:p>
    <w:p w14:paraId="26C2A4E1" w14:textId="77777777" w:rsidR="00F5553A" w:rsidRPr="00F5553A" w:rsidRDefault="00F5553A" w:rsidP="00F5553A">
      <w:pPr>
        <w:jc w:val="both"/>
        <w:rPr>
          <w:rFonts w:ascii="Calibri Light" w:hAnsi="Calibri Light" w:cs="Calibri Light"/>
          <w:sz w:val="22"/>
          <w:szCs w:val="22"/>
        </w:rPr>
      </w:pPr>
      <w:r w:rsidRPr="00F5553A">
        <w:rPr>
          <w:rFonts w:ascii="Calibri Light" w:hAnsi="Calibri Light" w:cs="Calibri Light"/>
          <w:sz w:val="22"/>
          <w:szCs w:val="22"/>
        </w:rPr>
        <w:t>L’Homme, comme tous les mammifères, est homéotherme : il doit conserver une température interne constante (37 °C) pour garantir le fonctionnement normal des différents organes.</w:t>
      </w:r>
    </w:p>
    <w:p w14:paraId="5C253CA6" w14:textId="77777777" w:rsidR="00F5553A" w:rsidRPr="00F5553A" w:rsidRDefault="00F5553A" w:rsidP="00F5553A">
      <w:pPr>
        <w:jc w:val="both"/>
        <w:rPr>
          <w:rFonts w:ascii="Calibri Light" w:hAnsi="Calibri Light" w:cs="Calibri Light"/>
          <w:sz w:val="22"/>
          <w:szCs w:val="22"/>
        </w:rPr>
      </w:pPr>
      <w:r w:rsidRPr="00F5553A">
        <w:rPr>
          <w:rFonts w:ascii="Calibri Light" w:hAnsi="Calibri Light" w:cs="Calibri Light"/>
          <w:sz w:val="22"/>
          <w:szCs w:val="22"/>
        </w:rPr>
        <w:br/>
        <w:t>Pour conserver cette température, le flux global de chaleur du corps doit être nul, c’est-à-dire que le corps doit produire ou recevoir autant d’énergie thermique qu’il en perd.</w:t>
      </w:r>
    </w:p>
    <w:p w14:paraId="350950FF" w14:textId="77777777" w:rsidR="00F5553A" w:rsidRPr="00F5553A" w:rsidRDefault="00F5553A" w:rsidP="00F5553A">
      <w:pPr>
        <w:jc w:val="both"/>
        <w:rPr>
          <w:rFonts w:ascii="Calibri Light" w:hAnsi="Calibri Light" w:cs="Calibri Light"/>
          <w:sz w:val="22"/>
          <w:szCs w:val="22"/>
        </w:rPr>
      </w:pPr>
      <w:r w:rsidRPr="00F5553A">
        <w:rPr>
          <w:rFonts w:ascii="Calibri Light" w:hAnsi="Calibri Light" w:cs="Calibri Light"/>
          <w:sz w:val="22"/>
          <w:szCs w:val="22"/>
        </w:rPr>
        <w:br/>
        <w:t>Les entrées d’énergie thermique sont la </w:t>
      </w:r>
      <w:r w:rsidRPr="00F5553A">
        <w:rPr>
          <w:rFonts w:ascii="Calibri Light" w:hAnsi="Calibri Light" w:cs="Calibri Light"/>
          <w:sz w:val="22"/>
          <w:szCs w:val="22"/>
          <w:shd w:val="clear" w:color="auto" w:fill="FBDC85"/>
        </w:rPr>
        <w:t>thermogenèse</w:t>
      </w:r>
      <w:r w:rsidRPr="00F5553A">
        <w:rPr>
          <w:rFonts w:ascii="Calibri Light" w:hAnsi="Calibri Light" w:cs="Calibri Light"/>
          <w:sz w:val="22"/>
          <w:szCs w:val="22"/>
        </w:rPr>
        <w:t> et les rayonnements infrarouges reçus. Les pertes d’énergie thermique sont liées à la </w:t>
      </w:r>
      <w:r w:rsidRPr="00F5553A">
        <w:rPr>
          <w:rFonts w:ascii="Calibri Light" w:hAnsi="Calibri Light" w:cs="Calibri Light"/>
          <w:sz w:val="22"/>
          <w:szCs w:val="22"/>
          <w:shd w:val="clear" w:color="auto" w:fill="FBDC85"/>
        </w:rPr>
        <w:t>conduction</w:t>
      </w:r>
      <w:r w:rsidRPr="00F5553A">
        <w:rPr>
          <w:rFonts w:ascii="Calibri Light" w:hAnsi="Calibri Light" w:cs="Calibri Light"/>
          <w:sz w:val="22"/>
          <w:szCs w:val="22"/>
        </w:rPr>
        <w:t>, la </w:t>
      </w:r>
      <w:r w:rsidRPr="00F5553A">
        <w:rPr>
          <w:rFonts w:ascii="Calibri Light" w:hAnsi="Calibri Light" w:cs="Calibri Light"/>
          <w:sz w:val="22"/>
          <w:szCs w:val="22"/>
          <w:shd w:val="clear" w:color="auto" w:fill="FBDC85"/>
        </w:rPr>
        <w:t>convection</w:t>
      </w:r>
      <w:r w:rsidRPr="00F5553A">
        <w:rPr>
          <w:rFonts w:ascii="Calibri Light" w:hAnsi="Calibri Light" w:cs="Calibri Light"/>
          <w:sz w:val="22"/>
          <w:szCs w:val="22"/>
        </w:rPr>
        <w:t>, l’évaporation (par exemple, après transpiration) et le rayonnement infrarouge émis : on parle de thermolyse. La calorimétrie directe permet de mesurer que la puissance moyenne libérée par le corps humain est de 100 W.</w:t>
      </w:r>
    </w:p>
    <w:p w14:paraId="42FE6DCA" w14:textId="77777777" w:rsidR="00F5553A" w:rsidRPr="00F5553A" w:rsidRDefault="00F5553A" w:rsidP="00F5553A">
      <w:pPr>
        <w:jc w:val="both"/>
        <w:rPr>
          <w:rFonts w:ascii="Calibri Light" w:hAnsi="Calibri Light" w:cs="Calibri Light"/>
          <w:sz w:val="22"/>
          <w:szCs w:val="22"/>
        </w:rPr>
      </w:pPr>
      <w:r w:rsidRPr="00F5553A">
        <w:rPr>
          <w:rFonts w:ascii="Calibri Light" w:hAnsi="Calibri Light" w:cs="Calibri Light"/>
          <w:sz w:val="22"/>
          <w:szCs w:val="22"/>
        </w:rPr>
        <w:br/>
        <w:t>On distingue le noyau thermique responsable de la thermogenèse (muscles, viscères, système nerveux) de l’enveloppe thermique où a lieu la thermolyse et la régulation de la température corporelle (peau et tissus sous-cutanés).</w:t>
      </w:r>
    </w:p>
    <w:p w14:paraId="5FFDFDE1" w14:textId="22A0ADD2" w:rsidR="00F5553A" w:rsidRDefault="009E39B4" w:rsidP="00F5553A">
      <w:pPr>
        <w:jc w:val="both"/>
        <w:rPr>
          <w:rFonts w:ascii="Calibri Light" w:hAnsi="Calibri Light" w:cs="Calibri Light"/>
          <w:sz w:val="22"/>
          <w:szCs w:val="22"/>
        </w:rPr>
      </w:pPr>
      <w:r>
        <w:rPr>
          <w:rFonts w:ascii="Calibri Light" w:hAnsi="Calibri Light" w:cs="Calibri Light"/>
          <w:noProof/>
          <w:sz w:val="22"/>
          <w:szCs w:val="22"/>
        </w:rPr>
        <w:drawing>
          <wp:inline distT="0" distB="0" distL="0" distR="0" wp14:anchorId="072156F7" wp14:editId="11F9438A">
            <wp:extent cx="6642100" cy="418655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2100" cy="4186555"/>
                    </a:xfrm>
                    <a:prstGeom prst="rect">
                      <a:avLst/>
                    </a:prstGeom>
                  </pic:spPr>
                </pic:pic>
              </a:graphicData>
            </a:graphic>
          </wp:inline>
        </w:drawing>
      </w:r>
    </w:p>
    <w:p w14:paraId="09391CF8" w14:textId="77777777" w:rsidR="009E39B4" w:rsidRPr="00F5553A" w:rsidRDefault="009E39B4" w:rsidP="00F5553A">
      <w:pPr>
        <w:jc w:val="both"/>
        <w:rPr>
          <w:rFonts w:ascii="Calibri Light" w:hAnsi="Calibri Light" w:cs="Calibri Light"/>
          <w:sz w:val="22"/>
          <w:szCs w:val="22"/>
        </w:rPr>
      </w:pPr>
    </w:p>
    <w:p w14:paraId="09C291B3" w14:textId="1163F8E2" w:rsidR="00F5553A" w:rsidRPr="00F5553A" w:rsidRDefault="00F5553A" w:rsidP="00F5553A">
      <w:pPr>
        <w:pStyle w:val="Sansinterligne"/>
        <w:numPr>
          <w:ilvl w:val="0"/>
          <w:numId w:val="4"/>
        </w:numPr>
        <w:rPr>
          <w:rFonts w:cstheme="minorHAnsi"/>
          <w:color w:val="C00000"/>
          <w:sz w:val="22"/>
          <w:szCs w:val="22"/>
          <w:u w:val="single"/>
          <w:lang w:eastAsia="fr-FR"/>
        </w:rPr>
      </w:pPr>
      <w:r w:rsidRPr="00F5553A">
        <w:rPr>
          <w:rFonts w:cstheme="minorHAnsi"/>
          <w:color w:val="C00000"/>
          <w:sz w:val="22"/>
          <w:szCs w:val="22"/>
          <w:u w:val="single"/>
          <w:lang w:eastAsia="fr-FR"/>
        </w:rPr>
        <w:t>Déséquilibres thermiques et réactions de l’organisme</w:t>
      </w:r>
    </w:p>
    <w:p w14:paraId="1751FFB6" w14:textId="434FBE2F" w:rsidR="00F5553A" w:rsidRPr="00F5553A" w:rsidRDefault="009E39B4" w:rsidP="00F5553A">
      <w:pPr>
        <w:jc w:val="both"/>
        <w:rPr>
          <w:rFonts w:ascii="Calibri Light" w:hAnsi="Calibri Light" w:cs="Calibri Light"/>
          <w:sz w:val="22"/>
          <w:szCs w:val="22"/>
        </w:rPr>
      </w:pPr>
      <w:r>
        <w:rPr>
          <w:rFonts w:ascii="Calibri Light" w:hAnsi="Calibri Light" w:cs="Calibri Light"/>
          <w:noProof/>
          <w:sz w:val="22"/>
          <w:szCs w:val="22"/>
        </w:rPr>
        <w:drawing>
          <wp:anchor distT="0" distB="0" distL="114300" distR="114300" simplePos="0" relativeHeight="251663360" behindDoc="0" locked="0" layoutInCell="1" allowOverlap="1" wp14:anchorId="06A607E5" wp14:editId="5EA2B602">
            <wp:simplePos x="0" y="0"/>
            <wp:positionH relativeFrom="column">
              <wp:posOffset>4454037</wp:posOffset>
            </wp:positionH>
            <wp:positionV relativeFrom="paragraph">
              <wp:posOffset>78203</wp:posOffset>
            </wp:positionV>
            <wp:extent cx="2183765" cy="1098550"/>
            <wp:effectExtent l="12700" t="12700" r="13335" b="1905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3765" cy="10985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5553A" w:rsidRPr="00F5553A">
        <w:rPr>
          <w:rFonts w:ascii="Calibri Light" w:hAnsi="Calibri Light" w:cs="Calibri Light"/>
          <w:sz w:val="22"/>
          <w:szCs w:val="22"/>
        </w:rPr>
        <w:t>Lorsque le bilan de chaleur global n’est plus nul, la température corporelle varie.</w:t>
      </w:r>
    </w:p>
    <w:p w14:paraId="085C3B4D" w14:textId="1AB51F6D" w:rsidR="00F5553A" w:rsidRPr="00F5553A" w:rsidRDefault="00F5553A" w:rsidP="00F5553A">
      <w:pPr>
        <w:jc w:val="both"/>
        <w:rPr>
          <w:rFonts w:ascii="Calibri Light" w:hAnsi="Calibri Light" w:cs="Calibri Light"/>
          <w:sz w:val="22"/>
          <w:szCs w:val="22"/>
        </w:rPr>
      </w:pPr>
      <w:r w:rsidRPr="00F5553A">
        <w:rPr>
          <w:rFonts w:ascii="Calibri Light" w:hAnsi="Calibri Light" w:cs="Calibri Light"/>
          <w:sz w:val="22"/>
          <w:szCs w:val="22"/>
        </w:rPr>
        <w:br/>
        <w:t>Les réactions de régulation de la température sont physiologiques (chair de poule, frissons, transpiration, vasomotricité) et comportementales (mise à l’abri, mouvements). Elles agissent principalement en périphérie du corps (enveloppe thermique) en réduisant ou en augmentant les pertes de chaleur.</w:t>
      </w:r>
    </w:p>
    <w:p w14:paraId="54F2C537" w14:textId="74FFF824" w:rsidR="00F5553A" w:rsidRPr="00F5553A" w:rsidRDefault="00F5553A" w:rsidP="00A46437">
      <w:pPr>
        <w:jc w:val="center"/>
        <w:rPr>
          <w:rFonts w:ascii="Calibri Light" w:hAnsi="Calibri Light" w:cs="Calibri Light"/>
          <w:sz w:val="22"/>
          <w:szCs w:val="22"/>
        </w:rPr>
      </w:pPr>
    </w:p>
    <w:p w14:paraId="49A6307C" w14:textId="77777777" w:rsidR="00F5553A" w:rsidRPr="00F5553A" w:rsidRDefault="00F5553A" w:rsidP="00F5553A">
      <w:pPr>
        <w:pStyle w:val="Paragraphedeliste"/>
        <w:numPr>
          <w:ilvl w:val="0"/>
          <w:numId w:val="1"/>
        </w:numPr>
        <w:ind w:left="851" w:hanging="491"/>
        <w:rPr>
          <w:rFonts w:ascii="Talking to the Moon" w:hAnsi="Talking to the Moon"/>
          <w:color w:val="FF9300"/>
          <w:u w:val="single"/>
          <w:lang w:val="fr-CH"/>
        </w:rPr>
      </w:pPr>
      <w:r w:rsidRPr="00F5553A">
        <w:rPr>
          <w:rFonts w:ascii="Talking to the Moon" w:hAnsi="Talking to the Moon"/>
          <w:color w:val="FF9300"/>
          <w:u w:val="single"/>
          <w:lang w:val="fr-CH"/>
        </w:rPr>
        <w:lastRenderedPageBreak/>
        <w:t>Un apport d’énergie initiale : l’alimentation</w:t>
      </w:r>
    </w:p>
    <w:p w14:paraId="76496B94" w14:textId="77777777" w:rsidR="00F5553A" w:rsidRPr="00F5553A" w:rsidRDefault="00F5553A" w:rsidP="00F5553A">
      <w:pPr>
        <w:pStyle w:val="Sansinterligne"/>
        <w:numPr>
          <w:ilvl w:val="0"/>
          <w:numId w:val="15"/>
        </w:numPr>
        <w:rPr>
          <w:rFonts w:cstheme="minorHAnsi"/>
          <w:color w:val="C00000"/>
          <w:sz w:val="22"/>
          <w:szCs w:val="22"/>
          <w:u w:val="single"/>
          <w:lang w:eastAsia="fr-FR"/>
        </w:rPr>
      </w:pPr>
      <w:r w:rsidRPr="00F5553A">
        <w:rPr>
          <w:rFonts w:cstheme="minorHAnsi"/>
          <w:color w:val="C00000"/>
          <w:sz w:val="22"/>
          <w:szCs w:val="22"/>
          <w:u w:val="single"/>
          <w:lang w:eastAsia="fr-FR"/>
        </w:rPr>
        <w:t>L’oxydation respiratoire des aliments</w:t>
      </w:r>
    </w:p>
    <w:p w14:paraId="35C6E9F1" w14:textId="77777777" w:rsidR="00F5553A" w:rsidRPr="00F5553A" w:rsidRDefault="00F5553A" w:rsidP="00F5553A">
      <w:pPr>
        <w:jc w:val="both"/>
        <w:rPr>
          <w:rFonts w:ascii="Calibri Light" w:hAnsi="Calibri Light" w:cs="Calibri Light"/>
          <w:sz w:val="22"/>
          <w:szCs w:val="22"/>
        </w:rPr>
      </w:pPr>
      <w:r w:rsidRPr="00F5553A">
        <w:rPr>
          <w:rFonts w:ascii="Calibri Light" w:hAnsi="Calibri Light" w:cs="Calibri Light"/>
          <w:sz w:val="22"/>
          <w:szCs w:val="22"/>
        </w:rPr>
        <w:t>Les pertes d’énergie liées à la thermolyse doivent être compensées par un apport, qui provient majoritairement de l’alimentation. Les aliments ingérés, riches en énergie chimique, sont oxydés par la respiration cellulaire. Ils sont ainsi convertis en une forme d’énergie utilisable par les cellules de l’organisme, qui peuvent alors réaliser leurs fonctions. Une grande partie de cette énergie est convertie en chaleur, ce qui correspond à la thermogenèse. </w:t>
      </w:r>
    </w:p>
    <w:p w14:paraId="294BCAD0" w14:textId="77777777" w:rsidR="00F5553A" w:rsidRPr="00F5553A" w:rsidRDefault="00F5553A" w:rsidP="00F5553A">
      <w:pPr>
        <w:jc w:val="both"/>
        <w:rPr>
          <w:rFonts w:ascii="Calibri Light" w:hAnsi="Calibri Light" w:cs="Calibri Light"/>
          <w:sz w:val="22"/>
          <w:szCs w:val="22"/>
        </w:rPr>
      </w:pPr>
    </w:p>
    <w:p w14:paraId="79B1161B" w14:textId="2B0992A7" w:rsidR="00F5553A" w:rsidRPr="00F5553A" w:rsidRDefault="00F5553A" w:rsidP="00F5553A">
      <w:pPr>
        <w:jc w:val="both"/>
        <w:rPr>
          <w:rFonts w:ascii="Calibri Light" w:hAnsi="Calibri Light" w:cs="Calibri Light"/>
          <w:sz w:val="22"/>
          <w:szCs w:val="22"/>
        </w:rPr>
      </w:pPr>
      <w:r w:rsidRPr="00F5553A">
        <w:rPr>
          <w:rFonts w:ascii="Calibri Light" w:hAnsi="Calibri Light" w:cs="Calibri Light"/>
          <w:sz w:val="22"/>
          <w:szCs w:val="22"/>
        </w:rPr>
        <w:t>La calorimétrie indirecte se base sur l’équation de l’oxydation respiratoire pour calculer la dépense énergétique à partir de la consommation de dioxygène.</w:t>
      </w:r>
    </w:p>
    <w:p w14:paraId="19AA0811" w14:textId="583274A8" w:rsidR="00F5553A" w:rsidRDefault="009E39B4" w:rsidP="00F5553A">
      <w:pPr>
        <w:rPr>
          <w:rFonts w:ascii="Calibri Light" w:hAnsi="Calibri Light" w:cs="Calibri Light"/>
          <w:sz w:val="22"/>
          <w:szCs w:val="22"/>
        </w:rPr>
      </w:pPr>
      <w:r>
        <w:rPr>
          <w:rFonts w:ascii="Calibri Light" w:hAnsi="Calibri Light" w:cs="Calibri Light"/>
          <w:noProof/>
          <w:sz w:val="22"/>
          <w:szCs w:val="22"/>
        </w:rPr>
        <w:drawing>
          <wp:inline distT="0" distB="0" distL="0" distR="0" wp14:anchorId="14A48467" wp14:editId="2E4FF13B">
            <wp:extent cx="6642100" cy="1693545"/>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6642100" cy="1693545"/>
                    </a:xfrm>
                    <a:prstGeom prst="rect">
                      <a:avLst/>
                    </a:prstGeom>
                  </pic:spPr>
                </pic:pic>
              </a:graphicData>
            </a:graphic>
          </wp:inline>
        </w:drawing>
      </w:r>
    </w:p>
    <w:p w14:paraId="22B23284" w14:textId="77777777" w:rsidR="009E39B4" w:rsidRPr="00F5553A" w:rsidRDefault="009E39B4" w:rsidP="00F5553A">
      <w:pPr>
        <w:rPr>
          <w:rFonts w:ascii="Calibri Light" w:hAnsi="Calibri Light" w:cs="Calibri Light"/>
          <w:sz w:val="22"/>
          <w:szCs w:val="22"/>
        </w:rPr>
      </w:pPr>
    </w:p>
    <w:p w14:paraId="59D3BEF1" w14:textId="77777777" w:rsidR="00F5553A" w:rsidRPr="00F5553A" w:rsidRDefault="00F5553A" w:rsidP="00F5553A">
      <w:pPr>
        <w:pStyle w:val="Sansinterligne"/>
        <w:numPr>
          <w:ilvl w:val="0"/>
          <w:numId w:val="15"/>
        </w:numPr>
        <w:rPr>
          <w:rFonts w:cstheme="minorHAnsi"/>
          <w:color w:val="C00000"/>
          <w:sz w:val="22"/>
          <w:szCs w:val="22"/>
          <w:u w:val="single"/>
          <w:lang w:eastAsia="fr-FR"/>
        </w:rPr>
      </w:pPr>
      <w:r w:rsidRPr="00F5553A">
        <w:rPr>
          <w:rFonts w:cstheme="minorHAnsi"/>
          <w:color w:val="C00000"/>
          <w:sz w:val="22"/>
          <w:szCs w:val="22"/>
          <w:u w:val="single"/>
          <w:lang w:eastAsia="fr-FR"/>
        </w:rPr>
        <w:t>La balance énergétique</w:t>
      </w:r>
    </w:p>
    <w:p w14:paraId="2FFE3873" w14:textId="77777777" w:rsidR="00F5553A" w:rsidRPr="00F5553A" w:rsidRDefault="00F5553A" w:rsidP="00F5553A">
      <w:pPr>
        <w:jc w:val="both"/>
        <w:rPr>
          <w:rFonts w:ascii="Calibri Light" w:hAnsi="Calibri Light" w:cs="Calibri Light"/>
          <w:sz w:val="22"/>
          <w:szCs w:val="22"/>
        </w:rPr>
      </w:pPr>
      <w:r w:rsidRPr="00F5553A">
        <w:rPr>
          <w:rFonts w:ascii="Calibri Light" w:hAnsi="Calibri Light" w:cs="Calibri Light"/>
          <w:sz w:val="22"/>
          <w:szCs w:val="22"/>
        </w:rPr>
        <w:t>La balance énergétique correspond aux apports énergétiques de l’alimentation, auxquels on soustrait la dépense énergétique : le métabolisme de base (fonctionnement des organes + thermogenèse) et le travail musculaire lors des activités physiques.</w:t>
      </w:r>
    </w:p>
    <w:p w14:paraId="12A931FF" w14:textId="77777777" w:rsidR="00F5553A" w:rsidRPr="00F5553A" w:rsidRDefault="00F5553A" w:rsidP="00F5553A">
      <w:pPr>
        <w:jc w:val="both"/>
        <w:rPr>
          <w:rFonts w:ascii="Calibri Light" w:hAnsi="Calibri Light" w:cs="Calibri Light"/>
          <w:sz w:val="22"/>
          <w:szCs w:val="22"/>
        </w:rPr>
      </w:pPr>
    </w:p>
    <w:p w14:paraId="2B510A47" w14:textId="46C87123" w:rsidR="00F5553A" w:rsidRPr="00F5553A" w:rsidRDefault="00F5553A" w:rsidP="00F5553A">
      <w:pPr>
        <w:jc w:val="both"/>
        <w:rPr>
          <w:rFonts w:ascii="Calibri Light" w:hAnsi="Calibri Light" w:cs="Calibri Light"/>
          <w:sz w:val="22"/>
          <w:szCs w:val="22"/>
        </w:rPr>
      </w:pPr>
      <w:r w:rsidRPr="00F5553A">
        <w:rPr>
          <w:rFonts w:ascii="Calibri Light" w:hAnsi="Calibri Light" w:cs="Calibri Light"/>
          <w:sz w:val="22"/>
          <w:szCs w:val="22"/>
        </w:rPr>
        <w:t>L’équilibre entre nos apports nutritionnels et notre dépense énergétique dépend de notre mode de vie.</w:t>
      </w:r>
    </w:p>
    <w:p w14:paraId="37193ECA" w14:textId="35925422" w:rsidR="00F5553A" w:rsidRDefault="009E39B4" w:rsidP="00A46437">
      <w:pPr>
        <w:jc w:val="center"/>
      </w:pPr>
      <w:r>
        <w:rPr>
          <w:noProof/>
        </w:rPr>
        <w:drawing>
          <wp:inline distT="0" distB="0" distL="0" distR="0" wp14:anchorId="6F1A11E9" wp14:editId="46408DF2">
            <wp:extent cx="6642100" cy="2385060"/>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a:extLst>
                        <a:ext uri="{28A0092B-C50C-407E-A947-70E740481C1C}">
                          <a14:useLocalDpi xmlns:a14="http://schemas.microsoft.com/office/drawing/2010/main" val="0"/>
                        </a:ext>
                      </a:extLst>
                    </a:blip>
                    <a:stretch>
                      <a:fillRect/>
                    </a:stretch>
                  </pic:blipFill>
                  <pic:spPr>
                    <a:xfrm>
                      <a:off x="0" y="0"/>
                      <a:ext cx="6642100" cy="2385060"/>
                    </a:xfrm>
                    <a:prstGeom prst="rect">
                      <a:avLst/>
                    </a:prstGeom>
                  </pic:spPr>
                </pic:pic>
              </a:graphicData>
            </a:graphic>
          </wp:inline>
        </w:drawing>
      </w:r>
    </w:p>
    <w:p w14:paraId="49B26050" w14:textId="5B25AD3C" w:rsidR="009E39B4" w:rsidRDefault="009E39B4" w:rsidP="00A46437">
      <w:pPr>
        <w:jc w:val="center"/>
      </w:pPr>
    </w:p>
    <w:p w14:paraId="4F73BE46" w14:textId="77777777" w:rsidR="009E39B4" w:rsidRDefault="009E39B4" w:rsidP="00A46437">
      <w:pPr>
        <w:jc w:val="center"/>
      </w:pPr>
    </w:p>
    <w:p w14:paraId="661BD622" w14:textId="7F96A0BF" w:rsidR="00A46437" w:rsidRDefault="00F5553A" w:rsidP="00D331D9">
      <w:pPr>
        <w:jc w:val="center"/>
      </w:pPr>
      <w:r>
        <w:rPr>
          <w:noProof/>
        </w:rPr>
        <w:drawing>
          <wp:inline distT="0" distB="0" distL="0" distR="0" wp14:anchorId="50A1CDD3" wp14:editId="3239B1E0">
            <wp:extent cx="4911969" cy="1048607"/>
            <wp:effectExtent l="38100" t="38100" r="92075" b="9461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26100" cy="1051624"/>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0D366C1E" w14:textId="0409CCAB" w:rsidR="002F39A1" w:rsidRPr="002F39A1" w:rsidRDefault="002F39A1" w:rsidP="002F39A1">
      <w:pPr>
        <w:jc w:val="both"/>
        <w:rPr>
          <w:rFonts w:ascii="Calibri Light" w:hAnsi="Calibri Light" w:cs="Calibri Light"/>
          <w:sz w:val="22"/>
          <w:szCs w:val="22"/>
        </w:rPr>
      </w:pPr>
    </w:p>
    <w:sectPr w:rsidR="002F39A1" w:rsidRPr="002F39A1" w:rsidSect="00CC626C">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77F2" w14:textId="77777777" w:rsidR="00DF6F83" w:rsidRDefault="00DF6F83" w:rsidP="00CC626C">
      <w:r>
        <w:separator/>
      </w:r>
    </w:p>
  </w:endnote>
  <w:endnote w:type="continuationSeparator" w:id="0">
    <w:p w14:paraId="32C0A56C" w14:textId="77777777" w:rsidR="00DF6F83" w:rsidRDefault="00DF6F83" w:rsidP="00CC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lking to the Moon">
    <w:panose1 w:val="020B0604020202020204"/>
    <w:charset w:val="00"/>
    <w:family w:val="auto"/>
    <w:pitch w:val="variable"/>
    <w:sig w:usb0="A000002F" w:usb1="00000042"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F932" w14:textId="2CB560EB" w:rsidR="00032D7A" w:rsidRPr="00032D7A" w:rsidRDefault="00032D7A">
    <w:pPr>
      <w:pStyle w:val="Pieddepage"/>
      <w:rPr>
        <w:color w:val="BFBFBF" w:themeColor="background1" w:themeShade="BF"/>
        <w:sz w:val="20"/>
        <w:szCs w:val="20"/>
      </w:rPr>
    </w:pPr>
    <w:r w:rsidRPr="00032D7A">
      <w:rPr>
        <w:color w:val="BFBFBF" w:themeColor="background1" w:themeShade="BF"/>
        <w:sz w:val="20"/>
        <w:szCs w:val="20"/>
      </w:rPr>
      <w:t xml:space="preserve">D’après le cours du </w:t>
    </w:r>
    <w:proofErr w:type="spellStart"/>
    <w:r w:rsidRPr="00032D7A">
      <w:rPr>
        <w:color w:val="BFBFBF" w:themeColor="background1" w:themeShade="BF"/>
        <w:sz w:val="20"/>
        <w:szCs w:val="20"/>
      </w:rPr>
      <w:t>LivreScolaire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8E87" w14:textId="77777777" w:rsidR="00DF6F83" w:rsidRDefault="00DF6F83" w:rsidP="00CC626C">
      <w:r>
        <w:separator/>
      </w:r>
    </w:p>
  </w:footnote>
  <w:footnote w:type="continuationSeparator" w:id="0">
    <w:p w14:paraId="2C200F60" w14:textId="77777777" w:rsidR="00DF6F83" w:rsidRDefault="00DF6F83" w:rsidP="00CC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75C"/>
    <w:multiLevelType w:val="hybridMultilevel"/>
    <w:tmpl w:val="7842E3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900F95"/>
    <w:multiLevelType w:val="hybridMultilevel"/>
    <w:tmpl w:val="E264B3C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020653"/>
    <w:multiLevelType w:val="hybridMultilevel"/>
    <w:tmpl w:val="7842E3D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F50D42"/>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8815FD"/>
    <w:multiLevelType w:val="multilevel"/>
    <w:tmpl w:val="A0DE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CD6481"/>
    <w:multiLevelType w:val="hybridMultilevel"/>
    <w:tmpl w:val="7842E3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4B4251"/>
    <w:multiLevelType w:val="hybridMultilevel"/>
    <w:tmpl w:val="522AA0A0"/>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4603B5"/>
    <w:multiLevelType w:val="hybridMultilevel"/>
    <w:tmpl w:val="7842E3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93316A"/>
    <w:multiLevelType w:val="hybridMultilevel"/>
    <w:tmpl w:val="7842E3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76706B"/>
    <w:multiLevelType w:val="hybridMultilevel"/>
    <w:tmpl w:val="2536FA1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D27EFB"/>
    <w:multiLevelType w:val="hybridMultilevel"/>
    <w:tmpl w:val="7AA0B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C128B9"/>
    <w:multiLevelType w:val="hybridMultilevel"/>
    <w:tmpl w:val="5AD06242"/>
    <w:lvl w:ilvl="0" w:tplc="90F82478">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7165A1"/>
    <w:multiLevelType w:val="hybridMultilevel"/>
    <w:tmpl w:val="6C22CF9C"/>
    <w:lvl w:ilvl="0" w:tplc="2E84075E">
      <w:numFmt w:val="bullet"/>
      <w:pStyle w:val="questions"/>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902487"/>
    <w:multiLevelType w:val="hybridMultilevel"/>
    <w:tmpl w:val="7842E3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F92AD4"/>
    <w:multiLevelType w:val="multilevel"/>
    <w:tmpl w:val="86DE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3"/>
  </w:num>
  <w:num w:numId="4">
    <w:abstractNumId w:val="2"/>
  </w:num>
  <w:num w:numId="5">
    <w:abstractNumId w:val="1"/>
  </w:num>
  <w:num w:numId="6">
    <w:abstractNumId w:val="9"/>
  </w:num>
  <w:num w:numId="7">
    <w:abstractNumId w:val="14"/>
  </w:num>
  <w:num w:numId="8">
    <w:abstractNumId w:val="10"/>
  </w:num>
  <w:num w:numId="9">
    <w:abstractNumId w:val="11"/>
  </w:num>
  <w:num w:numId="10">
    <w:abstractNumId w:val="4"/>
  </w:num>
  <w:num w:numId="11">
    <w:abstractNumId w:val="8"/>
  </w:num>
  <w:num w:numId="12">
    <w:abstractNumId w:val="13"/>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6C"/>
    <w:rsid w:val="00000821"/>
    <w:rsid w:val="000326E0"/>
    <w:rsid w:val="00032D7A"/>
    <w:rsid w:val="00036A36"/>
    <w:rsid w:val="00046235"/>
    <w:rsid w:val="0007272D"/>
    <w:rsid w:val="00072F49"/>
    <w:rsid w:val="00082E9F"/>
    <w:rsid w:val="00092FBF"/>
    <w:rsid w:val="00096C4C"/>
    <w:rsid w:val="000B19FC"/>
    <w:rsid w:val="000E6843"/>
    <w:rsid w:val="000F5216"/>
    <w:rsid w:val="000F71FE"/>
    <w:rsid w:val="001015B8"/>
    <w:rsid w:val="00103ED0"/>
    <w:rsid w:val="00127D44"/>
    <w:rsid w:val="001833BD"/>
    <w:rsid w:val="001A2941"/>
    <w:rsid w:val="001C1138"/>
    <w:rsid w:val="001C53CB"/>
    <w:rsid w:val="001D0117"/>
    <w:rsid w:val="00204BFF"/>
    <w:rsid w:val="00217718"/>
    <w:rsid w:val="00233150"/>
    <w:rsid w:val="00235204"/>
    <w:rsid w:val="00284284"/>
    <w:rsid w:val="0029384B"/>
    <w:rsid w:val="002A2790"/>
    <w:rsid w:val="002C1E26"/>
    <w:rsid w:val="002D24C4"/>
    <w:rsid w:val="002F2E7D"/>
    <w:rsid w:val="002F39A1"/>
    <w:rsid w:val="002F6ACB"/>
    <w:rsid w:val="00315F5D"/>
    <w:rsid w:val="00326825"/>
    <w:rsid w:val="00337E87"/>
    <w:rsid w:val="003400DF"/>
    <w:rsid w:val="003402B2"/>
    <w:rsid w:val="00357369"/>
    <w:rsid w:val="00364161"/>
    <w:rsid w:val="00374252"/>
    <w:rsid w:val="00386EDB"/>
    <w:rsid w:val="003B7BA5"/>
    <w:rsid w:val="003B7C0A"/>
    <w:rsid w:val="003C3CE6"/>
    <w:rsid w:val="003F119D"/>
    <w:rsid w:val="004105D3"/>
    <w:rsid w:val="00451EE7"/>
    <w:rsid w:val="004544EA"/>
    <w:rsid w:val="00465084"/>
    <w:rsid w:val="004674E0"/>
    <w:rsid w:val="00482A26"/>
    <w:rsid w:val="004A2B1D"/>
    <w:rsid w:val="004B722A"/>
    <w:rsid w:val="004C39F3"/>
    <w:rsid w:val="004D6E7E"/>
    <w:rsid w:val="004F381D"/>
    <w:rsid w:val="00500854"/>
    <w:rsid w:val="00520B13"/>
    <w:rsid w:val="005218D1"/>
    <w:rsid w:val="00524414"/>
    <w:rsid w:val="00542928"/>
    <w:rsid w:val="00545372"/>
    <w:rsid w:val="00546C2B"/>
    <w:rsid w:val="00572EB2"/>
    <w:rsid w:val="00577D91"/>
    <w:rsid w:val="00592572"/>
    <w:rsid w:val="005A027E"/>
    <w:rsid w:val="005D00F5"/>
    <w:rsid w:val="005E7ADB"/>
    <w:rsid w:val="005F03BF"/>
    <w:rsid w:val="005F35CA"/>
    <w:rsid w:val="00617C06"/>
    <w:rsid w:val="00643711"/>
    <w:rsid w:val="006C7C78"/>
    <w:rsid w:val="007000D0"/>
    <w:rsid w:val="0072590A"/>
    <w:rsid w:val="00735D31"/>
    <w:rsid w:val="00762EBA"/>
    <w:rsid w:val="0076738A"/>
    <w:rsid w:val="00777FD4"/>
    <w:rsid w:val="00785435"/>
    <w:rsid w:val="007A2928"/>
    <w:rsid w:val="007C4501"/>
    <w:rsid w:val="007F234F"/>
    <w:rsid w:val="00805669"/>
    <w:rsid w:val="00816928"/>
    <w:rsid w:val="00821920"/>
    <w:rsid w:val="00851C8D"/>
    <w:rsid w:val="00874570"/>
    <w:rsid w:val="008A4779"/>
    <w:rsid w:val="008B0F1C"/>
    <w:rsid w:val="008B2A82"/>
    <w:rsid w:val="008C3BAA"/>
    <w:rsid w:val="008C43A4"/>
    <w:rsid w:val="008D66B8"/>
    <w:rsid w:val="008D76FF"/>
    <w:rsid w:val="008F3082"/>
    <w:rsid w:val="00910E39"/>
    <w:rsid w:val="00936AEC"/>
    <w:rsid w:val="009423F9"/>
    <w:rsid w:val="009A164B"/>
    <w:rsid w:val="009A23E1"/>
    <w:rsid w:val="009A6433"/>
    <w:rsid w:val="009E0894"/>
    <w:rsid w:val="009E39B4"/>
    <w:rsid w:val="009F23A2"/>
    <w:rsid w:val="00A46437"/>
    <w:rsid w:val="00A6497A"/>
    <w:rsid w:val="00A64F5F"/>
    <w:rsid w:val="00AA5C52"/>
    <w:rsid w:val="00AC0385"/>
    <w:rsid w:val="00AC49A6"/>
    <w:rsid w:val="00AD35EB"/>
    <w:rsid w:val="00AF084B"/>
    <w:rsid w:val="00B20615"/>
    <w:rsid w:val="00B6485D"/>
    <w:rsid w:val="00B709D9"/>
    <w:rsid w:val="00BA2948"/>
    <w:rsid w:val="00BF372A"/>
    <w:rsid w:val="00C16CEA"/>
    <w:rsid w:val="00C24A63"/>
    <w:rsid w:val="00C26308"/>
    <w:rsid w:val="00C47A87"/>
    <w:rsid w:val="00C47D26"/>
    <w:rsid w:val="00C821D1"/>
    <w:rsid w:val="00C929EB"/>
    <w:rsid w:val="00C946F4"/>
    <w:rsid w:val="00C94E8A"/>
    <w:rsid w:val="00C96AE5"/>
    <w:rsid w:val="00CA4924"/>
    <w:rsid w:val="00CB3140"/>
    <w:rsid w:val="00CB78B7"/>
    <w:rsid w:val="00CC35A4"/>
    <w:rsid w:val="00CC626C"/>
    <w:rsid w:val="00CC67E1"/>
    <w:rsid w:val="00CE4BC3"/>
    <w:rsid w:val="00CF1079"/>
    <w:rsid w:val="00CF53DD"/>
    <w:rsid w:val="00D01B48"/>
    <w:rsid w:val="00D01D9D"/>
    <w:rsid w:val="00D331D9"/>
    <w:rsid w:val="00DE000A"/>
    <w:rsid w:val="00DF6F83"/>
    <w:rsid w:val="00E04705"/>
    <w:rsid w:val="00E10259"/>
    <w:rsid w:val="00E16C73"/>
    <w:rsid w:val="00E23DD4"/>
    <w:rsid w:val="00E27B8E"/>
    <w:rsid w:val="00E32A7B"/>
    <w:rsid w:val="00E54E35"/>
    <w:rsid w:val="00E85C83"/>
    <w:rsid w:val="00E976FF"/>
    <w:rsid w:val="00EA2DE5"/>
    <w:rsid w:val="00EE721D"/>
    <w:rsid w:val="00EF4925"/>
    <w:rsid w:val="00F039DF"/>
    <w:rsid w:val="00F100DA"/>
    <w:rsid w:val="00F51D70"/>
    <w:rsid w:val="00F5553A"/>
    <w:rsid w:val="00F6066E"/>
    <w:rsid w:val="00F74263"/>
    <w:rsid w:val="00F74531"/>
    <w:rsid w:val="00F75C97"/>
    <w:rsid w:val="00F85D6C"/>
    <w:rsid w:val="00FB23AE"/>
    <w:rsid w:val="00FE1161"/>
    <w:rsid w:val="00FE765D"/>
    <w:rsid w:val="00FF3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588C"/>
  <w15:chartTrackingRefBased/>
  <w15:docId w15:val="{C7436EE8-00E5-C04F-ACCD-A57B11BD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D31"/>
    <w:rPr>
      <w:rFonts w:ascii="Times New Roman" w:eastAsia="Times New Roman" w:hAnsi="Times New Roman" w:cs="Times New Roman"/>
      <w:lang w:eastAsia="fr-FR"/>
    </w:rPr>
  </w:style>
  <w:style w:type="paragraph" w:styleId="Titre2">
    <w:name w:val="heading 2"/>
    <w:basedOn w:val="Normal"/>
    <w:link w:val="Titre2Car"/>
    <w:uiPriority w:val="9"/>
    <w:qFormat/>
    <w:rsid w:val="00910E39"/>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rsid w:val="003B7C0A"/>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3B7C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626C"/>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CC626C"/>
  </w:style>
  <w:style w:type="paragraph" w:styleId="Pieddepage">
    <w:name w:val="footer"/>
    <w:basedOn w:val="Normal"/>
    <w:link w:val="PieddepageCar"/>
    <w:uiPriority w:val="99"/>
    <w:unhideWhenUsed/>
    <w:rsid w:val="00CC626C"/>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CC626C"/>
  </w:style>
  <w:style w:type="paragraph" w:styleId="Paragraphedeliste">
    <w:name w:val="List Paragraph"/>
    <w:basedOn w:val="Normal"/>
    <w:uiPriority w:val="34"/>
    <w:qFormat/>
    <w:rsid w:val="002C1E26"/>
    <w:pPr>
      <w:ind w:left="720"/>
      <w:contextualSpacing/>
    </w:pPr>
    <w:rPr>
      <w:rFonts w:asciiTheme="minorHAnsi" w:eastAsiaTheme="minorHAnsi" w:hAnsiTheme="minorHAnsi" w:cstheme="minorBidi"/>
      <w:lang w:eastAsia="en-US"/>
    </w:rPr>
  </w:style>
  <w:style w:type="paragraph" w:styleId="Sansinterligne">
    <w:name w:val="No Spacing"/>
    <w:uiPriority w:val="1"/>
    <w:qFormat/>
    <w:rsid w:val="002C1E26"/>
  </w:style>
  <w:style w:type="paragraph" w:customStyle="1" w:styleId="questions">
    <w:name w:val="questions"/>
    <w:basedOn w:val="Normal"/>
    <w:link w:val="questionsCar"/>
    <w:qFormat/>
    <w:rsid w:val="007F234F"/>
    <w:pPr>
      <w:numPr>
        <w:numId w:val="2"/>
      </w:numPr>
    </w:pPr>
    <w:rPr>
      <w:rFonts w:asciiTheme="minorHAnsi" w:hAnsiTheme="minorHAnsi" w:cstheme="minorHAnsi"/>
      <w:b/>
      <w:i/>
    </w:rPr>
  </w:style>
  <w:style w:type="character" w:customStyle="1" w:styleId="questionsCar">
    <w:name w:val="questions Car"/>
    <w:basedOn w:val="Policepardfaut"/>
    <w:link w:val="questions"/>
    <w:rsid w:val="007F234F"/>
    <w:rPr>
      <w:rFonts w:eastAsia="Times New Roman" w:cstheme="minorHAnsi"/>
      <w:b/>
      <w:i/>
      <w:lang w:eastAsia="fr-FR"/>
    </w:rPr>
  </w:style>
  <w:style w:type="paragraph" w:customStyle="1" w:styleId="Texte">
    <w:name w:val="Texte"/>
    <w:basedOn w:val="Normal"/>
    <w:link w:val="TexteCar"/>
    <w:qFormat/>
    <w:rsid w:val="003400DF"/>
    <w:pPr>
      <w:spacing w:line="276" w:lineRule="auto"/>
      <w:jc w:val="both"/>
    </w:pPr>
    <w:rPr>
      <w:rFonts w:ascii="Calibri" w:hAnsi="Calibri" w:cs="Calibri"/>
      <w:szCs w:val="22"/>
    </w:rPr>
  </w:style>
  <w:style w:type="character" w:customStyle="1" w:styleId="TexteCar">
    <w:name w:val="Texte Car"/>
    <w:basedOn w:val="Policepardfaut"/>
    <w:link w:val="Texte"/>
    <w:rsid w:val="003400DF"/>
    <w:rPr>
      <w:rFonts w:ascii="Calibri" w:eastAsia="Times New Roman" w:hAnsi="Calibri" w:cs="Calibri"/>
      <w:szCs w:val="22"/>
      <w:lang w:eastAsia="fr-FR"/>
    </w:rPr>
  </w:style>
  <w:style w:type="paragraph" w:styleId="Citation">
    <w:name w:val="Quote"/>
    <w:basedOn w:val="Normal"/>
    <w:next w:val="Normal"/>
    <w:link w:val="CitationCar"/>
    <w:uiPriority w:val="29"/>
    <w:qFormat/>
    <w:rsid w:val="003400DF"/>
    <w:pPr>
      <w:spacing w:before="200" w:after="160"/>
      <w:ind w:left="864" w:right="864"/>
      <w:jc w:val="center"/>
    </w:pPr>
    <w:rPr>
      <w:rFonts w:asciiTheme="minorHAnsi" w:eastAsiaTheme="minorHAnsi" w:hAnsiTheme="minorHAnsi" w:cstheme="minorBidi"/>
      <w:i/>
      <w:iCs/>
      <w:color w:val="404040" w:themeColor="text1" w:themeTint="BF"/>
      <w:lang w:eastAsia="en-US"/>
    </w:rPr>
  </w:style>
  <w:style w:type="character" w:customStyle="1" w:styleId="CitationCar">
    <w:name w:val="Citation Car"/>
    <w:basedOn w:val="Policepardfaut"/>
    <w:link w:val="Citation"/>
    <w:uiPriority w:val="29"/>
    <w:rsid w:val="003400DF"/>
    <w:rPr>
      <w:i/>
      <w:iCs/>
      <w:color w:val="404040" w:themeColor="text1" w:themeTint="BF"/>
    </w:rPr>
  </w:style>
  <w:style w:type="character" w:styleId="Textedelespacerserv">
    <w:name w:val="Placeholder Text"/>
    <w:basedOn w:val="Policepardfaut"/>
    <w:uiPriority w:val="99"/>
    <w:semiHidden/>
    <w:rsid w:val="006C7C78"/>
    <w:rPr>
      <w:color w:val="808080"/>
    </w:rPr>
  </w:style>
  <w:style w:type="paragraph" w:styleId="Textedebulles">
    <w:name w:val="Balloon Text"/>
    <w:basedOn w:val="Normal"/>
    <w:link w:val="TextedebullesCar"/>
    <w:uiPriority w:val="99"/>
    <w:semiHidden/>
    <w:unhideWhenUsed/>
    <w:rsid w:val="00AD35EB"/>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AD35EB"/>
    <w:rPr>
      <w:rFonts w:ascii="Times New Roman" w:hAnsi="Times New Roman" w:cs="Times New Roman"/>
      <w:sz w:val="18"/>
      <w:szCs w:val="18"/>
    </w:rPr>
  </w:style>
  <w:style w:type="table" w:styleId="Grilledutableau">
    <w:name w:val="Table Grid"/>
    <w:basedOn w:val="TableauNormal"/>
    <w:uiPriority w:val="39"/>
    <w:rsid w:val="008B2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10E3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910E39"/>
    <w:rPr>
      <w:b/>
      <w:bCs/>
    </w:rPr>
  </w:style>
  <w:style w:type="character" w:customStyle="1" w:styleId="sc-dqbhgy">
    <w:name w:val="sc-dqbhgy"/>
    <w:basedOn w:val="Policepardfaut"/>
    <w:rsid w:val="00910E39"/>
  </w:style>
  <w:style w:type="character" w:customStyle="1" w:styleId="apple-converted-space">
    <w:name w:val="apple-converted-space"/>
    <w:basedOn w:val="Policepardfaut"/>
    <w:rsid w:val="00910E39"/>
  </w:style>
  <w:style w:type="character" w:customStyle="1" w:styleId="lls-viewer-a">
    <w:name w:val="lls-viewer-a"/>
    <w:basedOn w:val="Policepardfaut"/>
    <w:rsid w:val="00910E39"/>
  </w:style>
  <w:style w:type="character" w:customStyle="1" w:styleId="mord">
    <w:name w:val="mord"/>
    <w:basedOn w:val="Policepardfaut"/>
    <w:rsid w:val="00910E39"/>
  </w:style>
  <w:style w:type="character" w:customStyle="1" w:styleId="vlist-s">
    <w:name w:val="vlist-s"/>
    <w:basedOn w:val="Policepardfaut"/>
    <w:rsid w:val="00910E39"/>
  </w:style>
  <w:style w:type="character" w:customStyle="1" w:styleId="mopen">
    <w:name w:val="mopen"/>
    <w:basedOn w:val="Policepardfaut"/>
    <w:rsid w:val="00910E39"/>
  </w:style>
  <w:style w:type="character" w:customStyle="1" w:styleId="mclose">
    <w:name w:val="mclose"/>
    <w:basedOn w:val="Policepardfaut"/>
    <w:rsid w:val="00910E39"/>
  </w:style>
  <w:style w:type="character" w:customStyle="1" w:styleId="mrel">
    <w:name w:val="mrel"/>
    <w:basedOn w:val="Policepardfaut"/>
    <w:rsid w:val="00910E39"/>
  </w:style>
  <w:style w:type="character" w:customStyle="1" w:styleId="sc-ieltvk">
    <w:name w:val="sc-ieltvk"/>
    <w:basedOn w:val="Policepardfaut"/>
    <w:rsid w:val="000326E0"/>
  </w:style>
  <w:style w:type="character" w:customStyle="1" w:styleId="mbin">
    <w:name w:val="mbin"/>
    <w:basedOn w:val="Policepardfaut"/>
    <w:rsid w:val="000326E0"/>
  </w:style>
  <w:style w:type="paragraph" w:customStyle="1" w:styleId="docdistrib">
    <w:name w:val="doc distrib"/>
    <w:basedOn w:val="Normal"/>
    <w:link w:val="docdistribCar"/>
    <w:qFormat/>
    <w:rsid w:val="00805669"/>
    <w:pPr>
      <w:spacing w:line="276" w:lineRule="auto"/>
      <w:jc w:val="both"/>
    </w:pPr>
    <w:rPr>
      <w:rFonts w:ascii="Calibri" w:hAnsi="Calibri" w:cs="Calibri"/>
      <w:sz w:val="22"/>
    </w:rPr>
  </w:style>
  <w:style w:type="character" w:customStyle="1" w:styleId="docdistribCar">
    <w:name w:val="doc distrib Car"/>
    <w:basedOn w:val="Policepardfaut"/>
    <w:link w:val="docdistrib"/>
    <w:rsid w:val="00805669"/>
    <w:rPr>
      <w:rFonts w:ascii="Calibri" w:eastAsia="Times New Roman" w:hAnsi="Calibri" w:cs="Calibri"/>
      <w:sz w:val="22"/>
      <w:lang w:eastAsia="fr-FR"/>
    </w:rPr>
  </w:style>
  <w:style w:type="character" w:customStyle="1" w:styleId="Titre3Car">
    <w:name w:val="Titre 3 Car"/>
    <w:basedOn w:val="Policepardfaut"/>
    <w:link w:val="Titre3"/>
    <w:uiPriority w:val="9"/>
    <w:rsid w:val="003B7C0A"/>
    <w:rPr>
      <w:rFonts w:asciiTheme="majorHAnsi" w:eastAsiaTheme="majorEastAsia" w:hAnsiTheme="majorHAnsi" w:cstheme="majorBidi"/>
      <w:color w:val="1F3763" w:themeColor="accent1" w:themeShade="7F"/>
      <w:lang w:eastAsia="fr-FR"/>
    </w:rPr>
  </w:style>
  <w:style w:type="character" w:customStyle="1" w:styleId="Titre4Car">
    <w:name w:val="Titre 4 Car"/>
    <w:basedOn w:val="Policepardfaut"/>
    <w:link w:val="Titre4"/>
    <w:uiPriority w:val="9"/>
    <w:rsid w:val="003B7C0A"/>
    <w:rPr>
      <w:rFonts w:asciiTheme="majorHAnsi" w:eastAsiaTheme="majorEastAsia" w:hAnsiTheme="majorHAnsi" w:cstheme="majorBidi"/>
      <w:i/>
      <w:iCs/>
      <w:color w:val="2F5496" w:themeColor="accent1" w:themeShade="BF"/>
      <w:lang w:eastAsia="fr-FR"/>
    </w:rPr>
  </w:style>
  <w:style w:type="character" w:customStyle="1" w:styleId="sc-dcoker">
    <w:name w:val="sc-dcoker"/>
    <w:basedOn w:val="Policepardfaut"/>
    <w:rsid w:val="003B7C0A"/>
  </w:style>
  <w:style w:type="character" w:customStyle="1" w:styleId="sc-kbmpsl">
    <w:name w:val="sc-kbmpsl"/>
    <w:basedOn w:val="Policepardfaut"/>
    <w:rsid w:val="00F5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065">
      <w:bodyDiv w:val="1"/>
      <w:marLeft w:val="0"/>
      <w:marRight w:val="0"/>
      <w:marTop w:val="0"/>
      <w:marBottom w:val="0"/>
      <w:divBdr>
        <w:top w:val="none" w:sz="0" w:space="0" w:color="auto"/>
        <w:left w:val="none" w:sz="0" w:space="0" w:color="auto"/>
        <w:bottom w:val="none" w:sz="0" w:space="0" w:color="auto"/>
        <w:right w:val="none" w:sz="0" w:space="0" w:color="auto"/>
      </w:divBdr>
    </w:div>
    <w:div w:id="12998609">
      <w:bodyDiv w:val="1"/>
      <w:marLeft w:val="0"/>
      <w:marRight w:val="0"/>
      <w:marTop w:val="0"/>
      <w:marBottom w:val="0"/>
      <w:divBdr>
        <w:top w:val="none" w:sz="0" w:space="0" w:color="auto"/>
        <w:left w:val="none" w:sz="0" w:space="0" w:color="auto"/>
        <w:bottom w:val="none" w:sz="0" w:space="0" w:color="auto"/>
        <w:right w:val="none" w:sz="0" w:space="0" w:color="auto"/>
      </w:divBdr>
      <w:divsChild>
        <w:div w:id="299575427">
          <w:marLeft w:val="0"/>
          <w:marRight w:val="150"/>
          <w:marTop w:val="0"/>
          <w:marBottom w:val="150"/>
          <w:divBdr>
            <w:top w:val="none" w:sz="0" w:space="0" w:color="auto"/>
            <w:left w:val="none" w:sz="0" w:space="0" w:color="auto"/>
            <w:bottom w:val="none" w:sz="0" w:space="0" w:color="auto"/>
            <w:right w:val="none" w:sz="0" w:space="0" w:color="auto"/>
          </w:divBdr>
          <w:divsChild>
            <w:div w:id="1835103407">
              <w:marLeft w:val="0"/>
              <w:marRight w:val="0"/>
              <w:marTop w:val="0"/>
              <w:marBottom w:val="0"/>
              <w:divBdr>
                <w:top w:val="none" w:sz="0" w:space="0" w:color="auto"/>
                <w:left w:val="none" w:sz="0" w:space="0" w:color="auto"/>
                <w:bottom w:val="none" w:sz="0" w:space="0" w:color="auto"/>
                <w:right w:val="none" w:sz="0" w:space="0" w:color="auto"/>
              </w:divBdr>
            </w:div>
          </w:divsChild>
        </w:div>
        <w:div w:id="675352987">
          <w:marLeft w:val="0"/>
          <w:marRight w:val="150"/>
          <w:marTop w:val="0"/>
          <w:marBottom w:val="150"/>
          <w:divBdr>
            <w:top w:val="none" w:sz="0" w:space="0" w:color="auto"/>
            <w:left w:val="none" w:sz="0" w:space="0" w:color="auto"/>
            <w:bottom w:val="none" w:sz="0" w:space="0" w:color="auto"/>
            <w:right w:val="none" w:sz="0" w:space="0" w:color="auto"/>
          </w:divBdr>
          <w:divsChild>
            <w:div w:id="8227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387">
      <w:bodyDiv w:val="1"/>
      <w:marLeft w:val="0"/>
      <w:marRight w:val="0"/>
      <w:marTop w:val="0"/>
      <w:marBottom w:val="0"/>
      <w:divBdr>
        <w:top w:val="none" w:sz="0" w:space="0" w:color="auto"/>
        <w:left w:val="none" w:sz="0" w:space="0" w:color="auto"/>
        <w:bottom w:val="none" w:sz="0" w:space="0" w:color="auto"/>
        <w:right w:val="none" w:sz="0" w:space="0" w:color="auto"/>
      </w:divBdr>
    </w:div>
    <w:div w:id="164328692">
      <w:bodyDiv w:val="1"/>
      <w:marLeft w:val="0"/>
      <w:marRight w:val="0"/>
      <w:marTop w:val="0"/>
      <w:marBottom w:val="0"/>
      <w:divBdr>
        <w:top w:val="none" w:sz="0" w:space="0" w:color="auto"/>
        <w:left w:val="none" w:sz="0" w:space="0" w:color="auto"/>
        <w:bottom w:val="none" w:sz="0" w:space="0" w:color="auto"/>
        <w:right w:val="none" w:sz="0" w:space="0" w:color="auto"/>
      </w:divBdr>
    </w:div>
    <w:div w:id="324942920">
      <w:bodyDiv w:val="1"/>
      <w:marLeft w:val="0"/>
      <w:marRight w:val="0"/>
      <w:marTop w:val="0"/>
      <w:marBottom w:val="0"/>
      <w:divBdr>
        <w:top w:val="none" w:sz="0" w:space="0" w:color="auto"/>
        <w:left w:val="none" w:sz="0" w:space="0" w:color="auto"/>
        <w:bottom w:val="none" w:sz="0" w:space="0" w:color="auto"/>
        <w:right w:val="none" w:sz="0" w:space="0" w:color="auto"/>
      </w:divBdr>
      <w:divsChild>
        <w:div w:id="1157770200">
          <w:marLeft w:val="0"/>
          <w:marRight w:val="150"/>
          <w:marTop w:val="0"/>
          <w:marBottom w:val="150"/>
          <w:divBdr>
            <w:top w:val="none" w:sz="0" w:space="0" w:color="auto"/>
            <w:left w:val="none" w:sz="0" w:space="0" w:color="auto"/>
            <w:bottom w:val="none" w:sz="0" w:space="0" w:color="auto"/>
            <w:right w:val="none" w:sz="0" w:space="0" w:color="auto"/>
          </w:divBdr>
          <w:divsChild>
            <w:div w:id="1993556121">
              <w:marLeft w:val="0"/>
              <w:marRight w:val="0"/>
              <w:marTop w:val="0"/>
              <w:marBottom w:val="0"/>
              <w:divBdr>
                <w:top w:val="none" w:sz="0" w:space="0" w:color="auto"/>
                <w:left w:val="none" w:sz="0" w:space="0" w:color="auto"/>
                <w:bottom w:val="none" w:sz="0" w:space="0" w:color="auto"/>
                <w:right w:val="none" w:sz="0" w:space="0" w:color="auto"/>
              </w:divBdr>
            </w:div>
          </w:divsChild>
        </w:div>
        <w:div w:id="1260602760">
          <w:marLeft w:val="0"/>
          <w:marRight w:val="150"/>
          <w:marTop w:val="0"/>
          <w:marBottom w:val="150"/>
          <w:divBdr>
            <w:top w:val="none" w:sz="0" w:space="0" w:color="auto"/>
            <w:left w:val="none" w:sz="0" w:space="0" w:color="auto"/>
            <w:bottom w:val="none" w:sz="0" w:space="0" w:color="auto"/>
            <w:right w:val="none" w:sz="0" w:space="0" w:color="auto"/>
          </w:divBdr>
          <w:divsChild>
            <w:div w:id="1147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6871">
      <w:bodyDiv w:val="1"/>
      <w:marLeft w:val="0"/>
      <w:marRight w:val="0"/>
      <w:marTop w:val="0"/>
      <w:marBottom w:val="0"/>
      <w:divBdr>
        <w:top w:val="none" w:sz="0" w:space="0" w:color="auto"/>
        <w:left w:val="none" w:sz="0" w:space="0" w:color="auto"/>
        <w:bottom w:val="none" w:sz="0" w:space="0" w:color="auto"/>
        <w:right w:val="none" w:sz="0" w:space="0" w:color="auto"/>
      </w:divBdr>
      <w:divsChild>
        <w:div w:id="764686274">
          <w:marLeft w:val="0"/>
          <w:marRight w:val="150"/>
          <w:marTop w:val="0"/>
          <w:marBottom w:val="150"/>
          <w:divBdr>
            <w:top w:val="none" w:sz="0" w:space="0" w:color="auto"/>
            <w:left w:val="none" w:sz="0" w:space="0" w:color="auto"/>
            <w:bottom w:val="none" w:sz="0" w:space="0" w:color="auto"/>
            <w:right w:val="none" w:sz="0" w:space="0" w:color="auto"/>
          </w:divBdr>
          <w:divsChild>
            <w:div w:id="1531256175">
              <w:marLeft w:val="0"/>
              <w:marRight w:val="0"/>
              <w:marTop w:val="0"/>
              <w:marBottom w:val="0"/>
              <w:divBdr>
                <w:top w:val="none" w:sz="0" w:space="0" w:color="auto"/>
                <w:left w:val="none" w:sz="0" w:space="0" w:color="auto"/>
                <w:bottom w:val="none" w:sz="0" w:space="0" w:color="auto"/>
                <w:right w:val="none" w:sz="0" w:space="0" w:color="auto"/>
              </w:divBdr>
            </w:div>
          </w:divsChild>
        </w:div>
        <w:div w:id="726951257">
          <w:marLeft w:val="0"/>
          <w:marRight w:val="150"/>
          <w:marTop w:val="0"/>
          <w:marBottom w:val="150"/>
          <w:divBdr>
            <w:top w:val="none" w:sz="0" w:space="0" w:color="auto"/>
            <w:left w:val="none" w:sz="0" w:space="0" w:color="auto"/>
            <w:bottom w:val="none" w:sz="0" w:space="0" w:color="auto"/>
            <w:right w:val="none" w:sz="0" w:space="0" w:color="auto"/>
          </w:divBdr>
          <w:divsChild>
            <w:div w:id="11493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791">
      <w:bodyDiv w:val="1"/>
      <w:marLeft w:val="0"/>
      <w:marRight w:val="0"/>
      <w:marTop w:val="0"/>
      <w:marBottom w:val="0"/>
      <w:divBdr>
        <w:top w:val="none" w:sz="0" w:space="0" w:color="auto"/>
        <w:left w:val="none" w:sz="0" w:space="0" w:color="auto"/>
        <w:bottom w:val="none" w:sz="0" w:space="0" w:color="auto"/>
        <w:right w:val="none" w:sz="0" w:space="0" w:color="auto"/>
      </w:divBdr>
      <w:divsChild>
        <w:div w:id="2074885489">
          <w:marLeft w:val="0"/>
          <w:marRight w:val="150"/>
          <w:marTop w:val="0"/>
          <w:marBottom w:val="150"/>
          <w:divBdr>
            <w:top w:val="none" w:sz="0" w:space="0" w:color="auto"/>
            <w:left w:val="none" w:sz="0" w:space="0" w:color="auto"/>
            <w:bottom w:val="none" w:sz="0" w:space="0" w:color="auto"/>
            <w:right w:val="none" w:sz="0" w:space="0" w:color="auto"/>
          </w:divBdr>
          <w:divsChild>
            <w:div w:id="1903053198">
              <w:marLeft w:val="0"/>
              <w:marRight w:val="0"/>
              <w:marTop w:val="0"/>
              <w:marBottom w:val="0"/>
              <w:divBdr>
                <w:top w:val="none" w:sz="0" w:space="0" w:color="auto"/>
                <w:left w:val="none" w:sz="0" w:space="0" w:color="auto"/>
                <w:bottom w:val="none" w:sz="0" w:space="0" w:color="auto"/>
                <w:right w:val="none" w:sz="0" w:space="0" w:color="auto"/>
              </w:divBdr>
            </w:div>
          </w:divsChild>
        </w:div>
        <w:div w:id="1827357830">
          <w:marLeft w:val="0"/>
          <w:marRight w:val="150"/>
          <w:marTop w:val="0"/>
          <w:marBottom w:val="150"/>
          <w:divBdr>
            <w:top w:val="none" w:sz="0" w:space="0" w:color="auto"/>
            <w:left w:val="none" w:sz="0" w:space="0" w:color="auto"/>
            <w:bottom w:val="none" w:sz="0" w:space="0" w:color="auto"/>
            <w:right w:val="none" w:sz="0" w:space="0" w:color="auto"/>
          </w:divBdr>
          <w:divsChild>
            <w:div w:id="11549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832">
      <w:bodyDiv w:val="1"/>
      <w:marLeft w:val="0"/>
      <w:marRight w:val="0"/>
      <w:marTop w:val="0"/>
      <w:marBottom w:val="0"/>
      <w:divBdr>
        <w:top w:val="none" w:sz="0" w:space="0" w:color="auto"/>
        <w:left w:val="none" w:sz="0" w:space="0" w:color="auto"/>
        <w:bottom w:val="none" w:sz="0" w:space="0" w:color="auto"/>
        <w:right w:val="none" w:sz="0" w:space="0" w:color="auto"/>
      </w:divBdr>
    </w:div>
    <w:div w:id="606889377">
      <w:bodyDiv w:val="1"/>
      <w:marLeft w:val="0"/>
      <w:marRight w:val="0"/>
      <w:marTop w:val="0"/>
      <w:marBottom w:val="0"/>
      <w:divBdr>
        <w:top w:val="none" w:sz="0" w:space="0" w:color="auto"/>
        <w:left w:val="none" w:sz="0" w:space="0" w:color="auto"/>
        <w:bottom w:val="none" w:sz="0" w:space="0" w:color="auto"/>
        <w:right w:val="none" w:sz="0" w:space="0" w:color="auto"/>
      </w:divBdr>
    </w:div>
    <w:div w:id="802501679">
      <w:bodyDiv w:val="1"/>
      <w:marLeft w:val="0"/>
      <w:marRight w:val="0"/>
      <w:marTop w:val="0"/>
      <w:marBottom w:val="0"/>
      <w:divBdr>
        <w:top w:val="none" w:sz="0" w:space="0" w:color="auto"/>
        <w:left w:val="none" w:sz="0" w:space="0" w:color="auto"/>
        <w:bottom w:val="none" w:sz="0" w:space="0" w:color="auto"/>
        <w:right w:val="none" w:sz="0" w:space="0" w:color="auto"/>
      </w:divBdr>
    </w:div>
    <w:div w:id="850140692">
      <w:bodyDiv w:val="1"/>
      <w:marLeft w:val="0"/>
      <w:marRight w:val="0"/>
      <w:marTop w:val="0"/>
      <w:marBottom w:val="0"/>
      <w:divBdr>
        <w:top w:val="none" w:sz="0" w:space="0" w:color="auto"/>
        <w:left w:val="none" w:sz="0" w:space="0" w:color="auto"/>
        <w:bottom w:val="none" w:sz="0" w:space="0" w:color="auto"/>
        <w:right w:val="none" w:sz="0" w:space="0" w:color="auto"/>
      </w:divBdr>
      <w:divsChild>
        <w:div w:id="1528594278">
          <w:marLeft w:val="0"/>
          <w:marRight w:val="150"/>
          <w:marTop w:val="0"/>
          <w:marBottom w:val="150"/>
          <w:divBdr>
            <w:top w:val="none" w:sz="0" w:space="0" w:color="auto"/>
            <w:left w:val="none" w:sz="0" w:space="0" w:color="auto"/>
            <w:bottom w:val="none" w:sz="0" w:space="0" w:color="auto"/>
            <w:right w:val="none" w:sz="0" w:space="0" w:color="auto"/>
          </w:divBdr>
          <w:divsChild>
            <w:div w:id="1380399551">
              <w:marLeft w:val="0"/>
              <w:marRight w:val="0"/>
              <w:marTop w:val="0"/>
              <w:marBottom w:val="0"/>
              <w:divBdr>
                <w:top w:val="none" w:sz="0" w:space="0" w:color="auto"/>
                <w:left w:val="none" w:sz="0" w:space="0" w:color="auto"/>
                <w:bottom w:val="none" w:sz="0" w:space="0" w:color="auto"/>
                <w:right w:val="none" w:sz="0" w:space="0" w:color="auto"/>
              </w:divBdr>
            </w:div>
          </w:divsChild>
        </w:div>
        <w:div w:id="1401750109">
          <w:marLeft w:val="0"/>
          <w:marRight w:val="150"/>
          <w:marTop w:val="0"/>
          <w:marBottom w:val="150"/>
          <w:divBdr>
            <w:top w:val="none" w:sz="0" w:space="0" w:color="auto"/>
            <w:left w:val="none" w:sz="0" w:space="0" w:color="auto"/>
            <w:bottom w:val="none" w:sz="0" w:space="0" w:color="auto"/>
            <w:right w:val="none" w:sz="0" w:space="0" w:color="auto"/>
          </w:divBdr>
          <w:divsChild>
            <w:div w:id="3508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5763">
      <w:bodyDiv w:val="1"/>
      <w:marLeft w:val="0"/>
      <w:marRight w:val="0"/>
      <w:marTop w:val="0"/>
      <w:marBottom w:val="0"/>
      <w:divBdr>
        <w:top w:val="none" w:sz="0" w:space="0" w:color="auto"/>
        <w:left w:val="none" w:sz="0" w:space="0" w:color="auto"/>
        <w:bottom w:val="none" w:sz="0" w:space="0" w:color="auto"/>
        <w:right w:val="none" w:sz="0" w:space="0" w:color="auto"/>
      </w:divBdr>
      <w:divsChild>
        <w:div w:id="84301551">
          <w:marLeft w:val="0"/>
          <w:marRight w:val="150"/>
          <w:marTop w:val="0"/>
          <w:marBottom w:val="150"/>
          <w:divBdr>
            <w:top w:val="none" w:sz="0" w:space="0" w:color="auto"/>
            <w:left w:val="none" w:sz="0" w:space="0" w:color="auto"/>
            <w:bottom w:val="none" w:sz="0" w:space="0" w:color="auto"/>
            <w:right w:val="none" w:sz="0" w:space="0" w:color="auto"/>
          </w:divBdr>
          <w:divsChild>
            <w:div w:id="1420710955">
              <w:marLeft w:val="0"/>
              <w:marRight w:val="0"/>
              <w:marTop w:val="0"/>
              <w:marBottom w:val="0"/>
              <w:divBdr>
                <w:top w:val="none" w:sz="0" w:space="0" w:color="auto"/>
                <w:left w:val="none" w:sz="0" w:space="0" w:color="auto"/>
                <w:bottom w:val="none" w:sz="0" w:space="0" w:color="auto"/>
                <w:right w:val="none" w:sz="0" w:space="0" w:color="auto"/>
              </w:divBdr>
            </w:div>
          </w:divsChild>
        </w:div>
        <w:div w:id="902057717">
          <w:marLeft w:val="0"/>
          <w:marRight w:val="150"/>
          <w:marTop w:val="0"/>
          <w:marBottom w:val="150"/>
          <w:divBdr>
            <w:top w:val="none" w:sz="0" w:space="0" w:color="auto"/>
            <w:left w:val="none" w:sz="0" w:space="0" w:color="auto"/>
            <w:bottom w:val="none" w:sz="0" w:space="0" w:color="auto"/>
            <w:right w:val="none" w:sz="0" w:space="0" w:color="auto"/>
          </w:divBdr>
          <w:divsChild>
            <w:div w:id="19775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8478">
      <w:bodyDiv w:val="1"/>
      <w:marLeft w:val="0"/>
      <w:marRight w:val="0"/>
      <w:marTop w:val="0"/>
      <w:marBottom w:val="0"/>
      <w:divBdr>
        <w:top w:val="none" w:sz="0" w:space="0" w:color="auto"/>
        <w:left w:val="none" w:sz="0" w:space="0" w:color="auto"/>
        <w:bottom w:val="none" w:sz="0" w:space="0" w:color="auto"/>
        <w:right w:val="none" w:sz="0" w:space="0" w:color="auto"/>
      </w:divBdr>
    </w:div>
    <w:div w:id="990599515">
      <w:bodyDiv w:val="1"/>
      <w:marLeft w:val="0"/>
      <w:marRight w:val="0"/>
      <w:marTop w:val="0"/>
      <w:marBottom w:val="0"/>
      <w:divBdr>
        <w:top w:val="none" w:sz="0" w:space="0" w:color="auto"/>
        <w:left w:val="none" w:sz="0" w:space="0" w:color="auto"/>
        <w:bottom w:val="none" w:sz="0" w:space="0" w:color="auto"/>
        <w:right w:val="none" w:sz="0" w:space="0" w:color="auto"/>
      </w:divBdr>
      <w:divsChild>
        <w:div w:id="1144392869">
          <w:marLeft w:val="0"/>
          <w:marRight w:val="150"/>
          <w:marTop w:val="0"/>
          <w:marBottom w:val="150"/>
          <w:divBdr>
            <w:top w:val="none" w:sz="0" w:space="0" w:color="auto"/>
            <w:left w:val="none" w:sz="0" w:space="0" w:color="auto"/>
            <w:bottom w:val="none" w:sz="0" w:space="0" w:color="auto"/>
            <w:right w:val="none" w:sz="0" w:space="0" w:color="auto"/>
          </w:divBdr>
          <w:divsChild>
            <w:div w:id="1198086779">
              <w:marLeft w:val="0"/>
              <w:marRight w:val="0"/>
              <w:marTop w:val="0"/>
              <w:marBottom w:val="0"/>
              <w:divBdr>
                <w:top w:val="none" w:sz="0" w:space="0" w:color="auto"/>
                <w:left w:val="none" w:sz="0" w:space="0" w:color="auto"/>
                <w:bottom w:val="none" w:sz="0" w:space="0" w:color="auto"/>
                <w:right w:val="none" w:sz="0" w:space="0" w:color="auto"/>
              </w:divBdr>
            </w:div>
          </w:divsChild>
        </w:div>
        <w:div w:id="20668804">
          <w:marLeft w:val="0"/>
          <w:marRight w:val="150"/>
          <w:marTop w:val="0"/>
          <w:marBottom w:val="150"/>
          <w:divBdr>
            <w:top w:val="none" w:sz="0" w:space="0" w:color="auto"/>
            <w:left w:val="none" w:sz="0" w:space="0" w:color="auto"/>
            <w:bottom w:val="none" w:sz="0" w:space="0" w:color="auto"/>
            <w:right w:val="none" w:sz="0" w:space="0" w:color="auto"/>
          </w:divBdr>
          <w:divsChild>
            <w:div w:id="3357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2484">
      <w:bodyDiv w:val="1"/>
      <w:marLeft w:val="0"/>
      <w:marRight w:val="0"/>
      <w:marTop w:val="0"/>
      <w:marBottom w:val="0"/>
      <w:divBdr>
        <w:top w:val="none" w:sz="0" w:space="0" w:color="auto"/>
        <w:left w:val="none" w:sz="0" w:space="0" w:color="auto"/>
        <w:bottom w:val="none" w:sz="0" w:space="0" w:color="auto"/>
        <w:right w:val="none" w:sz="0" w:space="0" w:color="auto"/>
      </w:divBdr>
    </w:div>
    <w:div w:id="1122501818">
      <w:bodyDiv w:val="1"/>
      <w:marLeft w:val="0"/>
      <w:marRight w:val="0"/>
      <w:marTop w:val="0"/>
      <w:marBottom w:val="0"/>
      <w:divBdr>
        <w:top w:val="none" w:sz="0" w:space="0" w:color="auto"/>
        <w:left w:val="none" w:sz="0" w:space="0" w:color="auto"/>
        <w:bottom w:val="none" w:sz="0" w:space="0" w:color="auto"/>
        <w:right w:val="none" w:sz="0" w:space="0" w:color="auto"/>
      </w:divBdr>
    </w:div>
    <w:div w:id="1459687362">
      <w:bodyDiv w:val="1"/>
      <w:marLeft w:val="0"/>
      <w:marRight w:val="0"/>
      <w:marTop w:val="0"/>
      <w:marBottom w:val="0"/>
      <w:divBdr>
        <w:top w:val="none" w:sz="0" w:space="0" w:color="auto"/>
        <w:left w:val="none" w:sz="0" w:space="0" w:color="auto"/>
        <w:bottom w:val="none" w:sz="0" w:space="0" w:color="auto"/>
        <w:right w:val="none" w:sz="0" w:space="0" w:color="auto"/>
      </w:divBdr>
      <w:divsChild>
        <w:div w:id="1413891503">
          <w:marLeft w:val="0"/>
          <w:marRight w:val="150"/>
          <w:marTop w:val="0"/>
          <w:marBottom w:val="150"/>
          <w:divBdr>
            <w:top w:val="none" w:sz="0" w:space="0" w:color="auto"/>
            <w:left w:val="none" w:sz="0" w:space="0" w:color="auto"/>
            <w:bottom w:val="none" w:sz="0" w:space="0" w:color="auto"/>
            <w:right w:val="none" w:sz="0" w:space="0" w:color="auto"/>
          </w:divBdr>
          <w:divsChild>
            <w:div w:id="1173955085">
              <w:marLeft w:val="0"/>
              <w:marRight w:val="0"/>
              <w:marTop w:val="0"/>
              <w:marBottom w:val="0"/>
              <w:divBdr>
                <w:top w:val="none" w:sz="0" w:space="0" w:color="auto"/>
                <w:left w:val="none" w:sz="0" w:space="0" w:color="auto"/>
                <w:bottom w:val="none" w:sz="0" w:space="0" w:color="auto"/>
                <w:right w:val="none" w:sz="0" w:space="0" w:color="auto"/>
              </w:divBdr>
            </w:div>
          </w:divsChild>
        </w:div>
        <w:div w:id="1959948685">
          <w:marLeft w:val="0"/>
          <w:marRight w:val="150"/>
          <w:marTop w:val="0"/>
          <w:marBottom w:val="150"/>
          <w:divBdr>
            <w:top w:val="none" w:sz="0" w:space="0" w:color="auto"/>
            <w:left w:val="none" w:sz="0" w:space="0" w:color="auto"/>
            <w:bottom w:val="none" w:sz="0" w:space="0" w:color="auto"/>
            <w:right w:val="none" w:sz="0" w:space="0" w:color="auto"/>
          </w:divBdr>
          <w:divsChild>
            <w:div w:id="18193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4237">
      <w:bodyDiv w:val="1"/>
      <w:marLeft w:val="0"/>
      <w:marRight w:val="0"/>
      <w:marTop w:val="0"/>
      <w:marBottom w:val="0"/>
      <w:divBdr>
        <w:top w:val="none" w:sz="0" w:space="0" w:color="auto"/>
        <w:left w:val="none" w:sz="0" w:space="0" w:color="auto"/>
        <w:bottom w:val="none" w:sz="0" w:space="0" w:color="auto"/>
        <w:right w:val="none" w:sz="0" w:space="0" w:color="auto"/>
      </w:divBdr>
      <w:divsChild>
        <w:div w:id="1698850837">
          <w:marLeft w:val="0"/>
          <w:marRight w:val="150"/>
          <w:marTop w:val="0"/>
          <w:marBottom w:val="150"/>
          <w:divBdr>
            <w:top w:val="none" w:sz="0" w:space="0" w:color="auto"/>
            <w:left w:val="none" w:sz="0" w:space="0" w:color="auto"/>
            <w:bottom w:val="none" w:sz="0" w:space="0" w:color="auto"/>
            <w:right w:val="none" w:sz="0" w:space="0" w:color="auto"/>
          </w:divBdr>
          <w:divsChild>
            <w:div w:id="2093118752">
              <w:marLeft w:val="0"/>
              <w:marRight w:val="0"/>
              <w:marTop w:val="0"/>
              <w:marBottom w:val="0"/>
              <w:divBdr>
                <w:top w:val="none" w:sz="0" w:space="0" w:color="auto"/>
                <w:left w:val="none" w:sz="0" w:space="0" w:color="auto"/>
                <w:bottom w:val="none" w:sz="0" w:space="0" w:color="auto"/>
                <w:right w:val="none" w:sz="0" w:space="0" w:color="auto"/>
              </w:divBdr>
            </w:div>
          </w:divsChild>
        </w:div>
        <w:div w:id="1124734703">
          <w:marLeft w:val="0"/>
          <w:marRight w:val="150"/>
          <w:marTop w:val="0"/>
          <w:marBottom w:val="150"/>
          <w:divBdr>
            <w:top w:val="none" w:sz="0" w:space="0" w:color="auto"/>
            <w:left w:val="none" w:sz="0" w:space="0" w:color="auto"/>
            <w:bottom w:val="none" w:sz="0" w:space="0" w:color="auto"/>
            <w:right w:val="none" w:sz="0" w:space="0" w:color="auto"/>
          </w:divBdr>
          <w:divsChild>
            <w:div w:id="295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8198">
      <w:bodyDiv w:val="1"/>
      <w:marLeft w:val="0"/>
      <w:marRight w:val="0"/>
      <w:marTop w:val="0"/>
      <w:marBottom w:val="0"/>
      <w:divBdr>
        <w:top w:val="none" w:sz="0" w:space="0" w:color="auto"/>
        <w:left w:val="none" w:sz="0" w:space="0" w:color="auto"/>
        <w:bottom w:val="none" w:sz="0" w:space="0" w:color="auto"/>
        <w:right w:val="none" w:sz="0" w:space="0" w:color="auto"/>
      </w:divBdr>
      <w:divsChild>
        <w:div w:id="1466312937">
          <w:marLeft w:val="0"/>
          <w:marRight w:val="150"/>
          <w:marTop w:val="0"/>
          <w:marBottom w:val="150"/>
          <w:divBdr>
            <w:top w:val="none" w:sz="0" w:space="0" w:color="auto"/>
            <w:left w:val="none" w:sz="0" w:space="0" w:color="auto"/>
            <w:bottom w:val="none" w:sz="0" w:space="0" w:color="auto"/>
            <w:right w:val="none" w:sz="0" w:space="0" w:color="auto"/>
          </w:divBdr>
          <w:divsChild>
            <w:div w:id="1353730015">
              <w:marLeft w:val="0"/>
              <w:marRight w:val="0"/>
              <w:marTop w:val="0"/>
              <w:marBottom w:val="0"/>
              <w:divBdr>
                <w:top w:val="none" w:sz="0" w:space="0" w:color="auto"/>
                <w:left w:val="none" w:sz="0" w:space="0" w:color="auto"/>
                <w:bottom w:val="none" w:sz="0" w:space="0" w:color="auto"/>
                <w:right w:val="none" w:sz="0" w:space="0" w:color="auto"/>
              </w:divBdr>
            </w:div>
          </w:divsChild>
        </w:div>
        <w:div w:id="42874813">
          <w:marLeft w:val="0"/>
          <w:marRight w:val="150"/>
          <w:marTop w:val="0"/>
          <w:marBottom w:val="150"/>
          <w:divBdr>
            <w:top w:val="none" w:sz="0" w:space="0" w:color="auto"/>
            <w:left w:val="none" w:sz="0" w:space="0" w:color="auto"/>
            <w:bottom w:val="none" w:sz="0" w:space="0" w:color="auto"/>
            <w:right w:val="none" w:sz="0" w:space="0" w:color="auto"/>
          </w:divBdr>
          <w:divsChild>
            <w:div w:id="20023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2438">
      <w:bodyDiv w:val="1"/>
      <w:marLeft w:val="0"/>
      <w:marRight w:val="0"/>
      <w:marTop w:val="0"/>
      <w:marBottom w:val="0"/>
      <w:divBdr>
        <w:top w:val="none" w:sz="0" w:space="0" w:color="auto"/>
        <w:left w:val="none" w:sz="0" w:space="0" w:color="auto"/>
        <w:bottom w:val="none" w:sz="0" w:space="0" w:color="auto"/>
        <w:right w:val="none" w:sz="0" w:space="0" w:color="auto"/>
      </w:divBdr>
    </w:div>
    <w:div w:id="1644503062">
      <w:bodyDiv w:val="1"/>
      <w:marLeft w:val="0"/>
      <w:marRight w:val="0"/>
      <w:marTop w:val="0"/>
      <w:marBottom w:val="0"/>
      <w:divBdr>
        <w:top w:val="none" w:sz="0" w:space="0" w:color="auto"/>
        <w:left w:val="none" w:sz="0" w:space="0" w:color="auto"/>
        <w:bottom w:val="none" w:sz="0" w:space="0" w:color="auto"/>
        <w:right w:val="none" w:sz="0" w:space="0" w:color="auto"/>
      </w:divBdr>
      <w:divsChild>
        <w:div w:id="1605261527">
          <w:marLeft w:val="0"/>
          <w:marRight w:val="150"/>
          <w:marTop w:val="0"/>
          <w:marBottom w:val="150"/>
          <w:divBdr>
            <w:top w:val="none" w:sz="0" w:space="0" w:color="auto"/>
            <w:left w:val="none" w:sz="0" w:space="0" w:color="auto"/>
            <w:bottom w:val="none" w:sz="0" w:space="0" w:color="auto"/>
            <w:right w:val="none" w:sz="0" w:space="0" w:color="auto"/>
          </w:divBdr>
          <w:divsChild>
            <w:div w:id="1750619418">
              <w:marLeft w:val="0"/>
              <w:marRight w:val="0"/>
              <w:marTop w:val="0"/>
              <w:marBottom w:val="0"/>
              <w:divBdr>
                <w:top w:val="none" w:sz="0" w:space="0" w:color="auto"/>
                <w:left w:val="none" w:sz="0" w:space="0" w:color="auto"/>
                <w:bottom w:val="none" w:sz="0" w:space="0" w:color="auto"/>
                <w:right w:val="none" w:sz="0" w:space="0" w:color="auto"/>
              </w:divBdr>
            </w:div>
          </w:divsChild>
        </w:div>
        <w:div w:id="1326780199">
          <w:marLeft w:val="0"/>
          <w:marRight w:val="150"/>
          <w:marTop w:val="0"/>
          <w:marBottom w:val="150"/>
          <w:divBdr>
            <w:top w:val="none" w:sz="0" w:space="0" w:color="auto"/>
            <w:left w:val="none" w:sz="0" w:space="0" w:color="auto"/>
            <w:bottom w:val="none" w:sz="0" w:space="0" w:color="auto"/>
            <w:right w:val="none" w:sz="0" w:space="0" w:color="auto"/>
          </w:divBdr>
          <w:divsChild>
            <w:div w:id="12898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2197">
      <w:bodyDiv w:val="1"/>
      <w:marLeft w:val="0"/>
      <w:marRight w:val="0"/>
      <w:marTop w:val="0"/>
      <w:marBottom w:val="0"/>
      <w:divBdr>
        <w:top w:val="none" w:sz="0" w:space="0" w:color="auto"/>
        <w:left w:val="none" w:sz="0" w:space="0" w:color="auto"/>
        <w:bottom w:val="none" w:sz="0" w:space="0" w:color="auto"/>
        <w:right w:val="none" w:sz="0" w:space="0" w:color="auto"/>
      </w:divBdr>
      <w:divsChild>
        <w:div w:id="1413044243">
          <w:marLeft w:val="0"/>
          <w:marRight w:val="150"/>
          <w:marTop w:val="0"/>
          <w:marBottom w:val="150"/>
          <w:divBdr>
            <w:top w:val="none" w:sz="0" w:space="0" w:color="auto"/>
            <w:left w:val="none" w:sz="0" w:space="0" w:color="auto"/>
            <w:bottom w:val="none" w:sz="0" w:space="0" w:color="auto"/>
            <w:right w:val="none" w:sz="0" w:space="0" w:color="auto"/>
          </w:divBdr>
          <w:divsChild>
            <w:div w:id="11500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3814">
      <w:bodyDiv w:val="1"/>
      <w:marLeft w:val="0"/>
      <w:marRight w:val="0"/>
      <w:marTop w:val="0"/>
      <w:marBottom w:val="0"/>
      <w:divBdr>
        <w:top w:val="none" w:sz="0" w:space="0" w:color="auto"/>
        <w:left w:val="none" w:sz="0" w:space="0" w:color="auto"/>
        <w:bottom w:val="none" w:sz="0" w:space="0" w:color="auto"/>
        <w:right w:val="none" w:sz="0" w:space="0" w:color="auto"/>
      </w:divBdr>
      <w:divsChild>
        <w:div w:id="303121010">
          <w:marLeft w:val="0"/>
          <w:marRight w:val="150"/>
          <w:marTop w:val="0"/>
          <w:marBottom w:val="150"/>
          <w:divBdr>
            <w:top w:val="none" w:sz="0" w:space="0" w:color="auto"/>
            <w:left w:val="none" w:sz="0" w:space="0" w:color="auto"/>
            <w:bottom w:val="none" w:sz="0" w:space="0" w:color="auto"/>
            <w:right w:val="none" w:sz="0" w:space="0" w:color="auto"/>
          </w:divBdr>
          <w:divsChild>
            <w:div w:id="1498426071">
              <w:marLeft w:val="0"/>
              <w:marRight w:val="0"/>
              <w:marTop w:val="0"/>
              <w:marBottom w:val="0"/>
              <w:divBdr>
                <w:top w:val="none" w:sz="0" w:space="0" w:color="auto"/>
                <w:left w:val="none" w:sz="0" w:space="0" w:color="auto"/>
                <w:bottom w:val="none" w:sz="0" w:space="0" w:color="auto"/>
                <w:right w:val="none" w:sz="0" w:space="0" w:color="auto"/>
              </w:divBdr>
            </w:div>
          </w:divsChild>
        </w:div>
        <w:div w:id="1700352439">
          <w:marLeft w:val="0"/>
          <w:marRight w:val="150"/>
          <w:marTop w:val="0"/>
          <w:marBottom w:val="150"/>
          <w:divBdr>
            <w:top w:val="none" w:sz="0" w:space="0" w:color="auto"/>
            <w:left w:val="none" w:sz="0" w:space="0" w:color="auto"/>
            <w:bottom w:val="none" w:sz="0" w:space="0" w:color="auto"/>
            <w:right w:val="none" w:sz="0" w:space="0" w:color="auto"/>
          </w:divBdr>
          <w:divsChild>
            <w:div w:id="7770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AB1D7-CB42-5E44-AE10-A224A827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cp:keywords/>
  <dc:description/>
  <cp:lastModifiedBy>Margaux Jullien</cp:lastModifiedBy>
  <cp:revision>3</cp:revision>
  <cp:lastPrinted>2022-01-19T15:13:00Z</cp:lastPrinted>
  <dcterms:created xsi:type="dcterms:W3CDTF">2022-01-19T15:13:00Z</dcterms:created>
  <dcterms:modified xsi:type="dcterms:W3CDTF">2022-01-19T15:13:00Z</dcterms:modified>
</cp:coreProperties>
</file>