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4766" w14:textId="77777777"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962F28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9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962F28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Synthèse de molécules naturelles</w:t>
      </w:r>
    </w:p>
    <w:p w14:paraId="5B82F4C9" w14:textId="77777777" w:rsidR="007F234F" w:rsidRPr="00C24A63" w:rsidRDefault="00517058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63360" behindDoc="0" locked="0" layoutInCell="1" allowOverlap="1" wp14:anchorId="338875D1" wp14:editId="151C9D8F">
            <wp:simplePos x="0" y="0"/>
            <wp:positionH relativeFrom="column">
              <wp:posOffset>6020948</wp:posOffset>
            </wp:positionH>
            <wp:positionV relativeFrom="paragraph">
              <wp:posOffset>25022</wp:posOffset>
            </wp:positionV>
            <wp:extent cx="661481" cy="661481"/>
            <wp:effectExtent l="0" t="0" r="0" b="0"/>
            <wp:wrapNone/>
            <wp:docPr id="6" name="Image 6" descr="Une image contenant morceau, papier,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morceau, papier, dessin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54" cy="672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C24A63">
        <w:rPr>
          <w:b w:val="0"/>
          <w:i w:val="0"/>
          <w:sz w:val="22"/>
          <w:szCs w:val="22"/>
        </w:rPr>
        <w:t xml:space="preserve">- </w:t>
      </w:r>
      <w:r w:rsidR="00EA65F5">
        <w:rPr>
          <w:b w:val="0"/>
          <w:i w:val="0"/>
          <w:sz w:val="22"/>
          <w:szCs w:val="22"/>
        </w:rPr>
        <w:t xml:space="preserve">Savoir </w:t>
      </w:r>
      <w:r w:rsidR="00962F28">
        <w:rPr>
          <w:b w:val="0"/>
          <w:i w:val="0"/>
          <w:sz w:val="22"/>
          <w:szCs w:val="22"/>
        </w:rPr>
        <w:t>ce qu’on appelle molécule de synthèse</w:t>
      </w:r>
    </w:p>
    <w:p w14:paraId="49F5AFF7" w14:textId="77777777"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962F28">
        <w:rPr>
          <w:b w:val="0"/>
          <w:i w:val="0"/>
          <w:sz w:val="22"/>
          <w:szCs w:val="22"/>
        </w:rPr>
        <w:t>Connaître la différence entre une molécules artificielle et une molécule naturelle de synthèse</w:t>
      </w:r>
    </w:p>
    <w:p w14:paraId="716C749D" w14:textId="77777777" w:rsidR="007F234F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EA65F5">
        <w:rPr>
          <w:b w:val="0"/>
          <w:i w:val="0"/>
          <w:sz w:val="22"/>
          <w:szCs w:val="22"/>
        </w:rPr>
        <w:t xml:space="preserve">Savoir </w:t>
      </w:r>
      <w:r w:rsidR="00962F28">
        <w:rPr>
          <w:b w:val="0"/>
          <w:i w:val="0"/>
          <w:sz w:val="22"/>
          <w:szCs w:val="22"/>
        </w:rPr>
        <w:t>mettre en œuvre un montage de chauffage à reflux</w:t>
      </w:r>
    </w:p>
    <w:p w14:paraId="68C29BBA" w14:textId="77777777" w:rsidR="00962F28" w:rsidRPr="00C24A63" w:rsidRDefault="00962F28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Savoir mettre en œuvre une analyse par CCM</w:t>
      </w:r>
    </w:p>
    <w:p w14:paraId="0CDD0F9B" w14:textId="77777777" w:rsidR="004A6343" w:rsidRDefault="004A6343">
      <w:pPr>
        <w:rPr>
          <w:lang w:val="fr-CH"/>
        </w:rPr>
      </w:pPr>
    </w:p>
    <w:p w14:paraId="17AC6967" w14:textId="77777777" w:rsidR="002C07D1" w:rsidRPr="002C07D1" w:rsidRDefault="00285D88" w:rsidP="00DD1232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Pourquoi copier la nature ?</w:t>
      </w:r>
    </w:p>
    <w:p w14:paraId="4C5461D2" w14:textId="77777777" w:rsidR="007C6064" w:rsidRDefault="0003154F" w:rsidP="002C07D1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>Pour des raisons économiques et écologiques, il est préférable de synthétiser une molécule plutôt que de réaliser son extraction de la nature.</w:t>
      </w:r>
      <w:r w:rsidR="006B793A">
        <w:rPr>
          <w:rStyle w:val="s1"/>
          <w:sz w:val="24"/>
        </w:rPr>
        <w:t xml:space="preserve"> </w:t>
      </w:r>
    </w:p>
    <w:p w14:paraId="5C39811D" w14:textId="77777777" w:rsidR="0003154F" w:rsidRDefault="0003154F" w:rsidP="002C07D1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>On distingue :</w:t>
      </w:r>
    </w:p>
    <w:p w14:paraId="251B2ED9" w14:textId="77777777" w:rsidR="0003154F" w:rsidRDefault="0003154F" w:rsidP="0003154F">
      <w:pPr>
        <w:pStyle w:val="docdistrib"/>
        <w:numPr>
          <w:ilvl w:val="0"/>
          <w:numId w:val="25"/>
        </w:numPr>
        <w:rPr>
          <w:rStyle w:val="s1"/>
          <w:sz w:val="24"/>
        </w:rPr>
      </w:pPr>
      <w:r>
        <w:rPr>
          <w:rStyle w:val="s1"/>
          <w:sz w:val="24"/>
        </w:rPr>
        <w:t xml:space="preserve">Les </w:t>
      </w:r>
      <w:r w:rsidRPr="00D82E58">
        <w:rPr>
          <w:rStyle w:val="s1"/>
          <w:b/>
          <w:bCs/>
          <w:sz w:val="24"/>
        </w:rPr>
        <w:t>molécules naturelles</w:t>
      </w:r>
      <w:r>
        <w:rPr>
          <w:rStyle w:val="s1"/>
          <w:sz w:val="24"/>
        </w:rPr>
        <w:t xml:space="preserve"> qui sont extraites de la nature</w:t>
      </w:r>
      <w:r w:rsidR="00FD621E">
        <w:rPr>
          <w:rStyle w:val="s1"/>
          <w:sz w:val="24"/>
        </w:rPr>
        <w:t> ;</w:t>
      </w:r>
    </w:p>
    <w:p w14:paraId="1EE0F13B" w14:textId="77777777" w:rsidR="0003154F" w:rsidRDefault="0003154F" w:rsidP="0003154F">
      <w:pPr>
        <w:pStyle w:val="docdistrib"/>
        <w:numPr>
          <w:ilvl w:val="0"/>
          <w:numId w:val="25"/>
        </w:numPr>
        <w:rPr>
          <w:rStyle w:val="s1"/>
          <w:sz w:val="24"/>
        </w:rPr>
      </w:pPr>
      <w:r>
        <w:rPr>
          <w:rStyle w:val="s1"/>
          <w:sz w:val="24"/>
        </w:rPr>
        <w:t xml:space="preserve">Les </w:t>
      </w:r>
      <w:r w:rsidRPr="00D82E58">
        <w:rPr>
          <w:rStyle w:val="s1"/>
          <w:b/>
          <w:bCs/>
          <w:sz w:val="24"/>
        </w:rPr>
        <w:t>molécules de synthèse</w:t>
      </w:r>
      <w:r>
        <w:rPr>
          <w:rStyle w:val="s1"/>
          <w:sz w:val="24"/>
        </w:rPr>
        <w:t xml:space="preserve"> qui sont en tout point</w:t>
      </w:r>
      <w:r w:rsidR="00FD621E">
        <w:rPr>
          <w:rStyle w:val="s1"/>
          <w:sz w:val="24"/>
        </w:rPr>
        <w:t>s</w:t>
      </w:r>
      <w:r>
        <w:rPr>
          <w:rStyle w:val="s1"/>
          <w:sz w:val="24"/>
        </w:rPr>
        <w:t xml:space="preserve"> identiques aux molécules naturelles mais qui ont été fabriquées </w:t>
      </w:r>
      <w:r w:rsidR="00FD621E">
        <w:rPr>
          <w:rStyle w:val="s1"/>
          <w:sz w:val="24"/>
        </w:rPr>
        <w:t>en laboratoire ;</w:t>
      </w:r>
    </w:p>
    <w:p w14:paraId="36933954" w14:textId="77777777" w:rsidR="0003154F" w:rsidRDefault="0003154F" w:rsidP="0003154F">
      <w:pPr>
        <w:pStyle w:val="docdistrib"/>
        <w:numPr>
          <w:ilvl w:val="0"/>
          <w:numId w:val="25"/>
        </w:numPr>
        <w:rPr>
          <w:rStyle w:val="s1"/>
          <w:sz w:val="24"/>
        </w:rPr>
      </w:pPr>
      <w:r>
        <w:rPr>
          <w:rStyle w:val="s1"/>
          <w:sz w:val="24"/>
        </w:rPr>
        <w:t xml:space="preserve">Les </w:t>
      </w:r>
      <w:r w:rsidRPr="00D82E58">
        <w:rPr>
          <w:rStyle w:val="s1"/>
          <w:b/>
          <w:bCs/>
          <w:sz w:val="24"/>
        </w:rPr>
        <w:t>molécules artificielle</w:t>
      </w:r>
      <w:r w:rsidR="00D82E58" w:rsidRPr="00D82E58">
        <w:rPr>
          <w:rStyle w:val="s1"/>
          <w:b/>
          <w:bCs/>
          <w:sz w:val="24"/>
        </w:rPr>
        <w:t>s</w:t>
      </w:r>
      <w:r>
        <w:rPr>
          <w:rStyle w:val="s1"/>
          <w:sz w:val="24"/>
        </w:rPr>
        <w:t xml:space="preserve"> qui sont fabriquées </w:t>
      </w:r>
      <w:r w:rsidR="00FD621E">
        <w:rPr>
          <w:rStyle w:val="s1"/>
          <w:sz w:val="24"/>
        </w:rPr>
        <w:t xml:space="preserve">en laboratoire </w:t>
      </w:r>
      <w:r w:rsidR="00D82E58">
        <w:rPr>
          <w:rStyle w:val="s1"/>
          <w:sz w:val="24"/>
        </w:rPr>
        <w:t>et qui n’existent pas dans la nature (inventées par l’homme)</w:t>
      </w:r>
    </w:p>
    <w:p w14:paraId="490B1DA3" w14:textId="77777777" w:rsidR="00285D88" w:rsidRDefault="00285D88" w:rsidP="004D0A15">
      <w:pPr>
        <w:pStyle w:val="Sansinterligne"/>
        <w:jc w:val="both"/>
        <w:rPr>
          <w:lang w:val="fr-CH"/>
        </w:rPr>
      </w:pPr>
    </w:p>
    <w:p w14:paraId="4A7CD30D" w14:textId="77777777" w:rsidR="00FD621E" w:rsidRDefault="00FD621E" w:rsidP="004D0A15">
      <w:pPr>
        <w:pStyle w:val="Sansinterligne"/>
        <w:jc w:val="both"/>
        <w:rPr>
          <w:lang w:val="fr-CH"/>
        </w:rPr>
      </w:pPr>
      <w:r>
        <w:rPr>
          <w:lang w:val="fr-CH"/>
        </w:rPr>
        <w:t>Les molécules naturelles et les molécules de synthèse étant identiques, elles ont les même propriétés physiques et chimiques ainsi que les même</w:t>
      </w:r>
      <w:r w:rsidR="006A0FA2">
        <w:rPr>
          <w:lang w:val="fr-CH"/>
        </w:rPr>
        <w:t>s</w:t>
      </w:r>
      <w:r>
        <w:rPr>
          <w:lang w:val="fr-CH"/>
        </w:rPr>
        <w:t xml:space="preserve"> dangers éventuels.</w:t>
      </w:r>
    </w:p>
    <w:p w14:paraId="31B97596" w14:textId="77777777" w:rsidR="00FD621E" w:rsidRDefault="00FD621E" w:rsidP="004D0A15">
      <w:pPr>
        <w:pStyle w:val="Sansinterligne"/>
        <w:jc w:val="both"/>
        <w:rPr>
          <w:lang w:val="fr-CH"/>
        </w:rPr>
      </w:pPr>
    </w:p>
    <w:p w14:paraId="32E0C97E" w14:textId="77777777" w:rsidR="00147338" w:rsidRPr="00147338" w:rsidRDefault="00AA4540" w:rsidP="00147338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Techniques de synthétisation de molécules</w:t>
      </w:r>
    </w:p>
    <w:p w14:paraId="749EC3FB" w14:textId="77777777" w:rsidR="00147338" w:rsidRDefault="00D134FE" w:rsidP="00147338">
      <w:pPr>
        <w:pStyle w:val="Sansinterligne"/>
        <w:numPr>
          <w:ilvl w:val="0"/>
          <w:numId w:val="26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Calibri" w:eastAsia="Times New Roman" w:hAnsi="Calibri" w:cs="Calibr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D52722" wp14:editId="5D4AEEF5">
            <wp:simplePos x="0" y="0"/>
            <wp:positionH relativeFrom="column">
              <wp:posOffset>4133850</wp:posOffset>
            </wp:positionH>
            <wp:positionV relativeFrom="paragraph">
              <wp:posOffset>12260</wp:posOffset>
            </wp:positionV>
            <wp:extent cx="2529205" cy="2172335"/>
            <wp:effectExtent l="12700" t="12700" r="10795" b="1206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1-23 à 10.34.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2172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0E">
        <w:rPr>
          <w:rFonts w:ascii="Talking to the Moon" w:hAnsi="Talking to the Moon"/>
          <w:color w:val="C00000"/>
          <w:u w:val="single"/>
          <w:lang w:val="fr-CH"/>
        </w:rPr>
        <w:t>Synthétiser</w:t>
      </w:r>
    </w:p>
    <w:p w14:paraId="09D172E4" w14:textId="77777777" w:rsidR="003B212D" w:rsidRDefault="008F290E" w:rsidP="008F290E">
      <w:pPr>
        <w:pStyle w:val="Sansinterligne"/>
        <w:jc w:val="both"/>
        <w:rPr>
          <w:rStyle w:val="s1"/>
          <w:rFonts w:ascii="Calibri" w:eastAsia="Times New Roman" w:hAnsi="Calibri" w:cs="Calibri"/>
          <w:lang w:eastAsia="fr-FR"/>
        </w:rPr>
      </w:pPr>
      <w:r>
        <w:rPr>
          <w:rStyle w:val="s1"/>
          <w:rFonts w:ascii="Calibri" w:eastAsia="Times New Roman" w:hAnsi="Calibri" w:cs="Calibri"/>
          <w:lang w:eastAsia="fr-FR"/>
        </w:rPr>
        <w:t xml:space="preserve">Une synthèse consiste à faire réagir les espèces chimiques nécessaires pour donner un ou plusieurs produits dont l’espèce chimique souhaitée. Pour parvenir à l’état final rapidement, le système le plus répandu est le </w:t>
      </w:r>
      <w:r w:rsidRPr="008F290E">
        <w:rPr>
          <w:rStyle w:val="s1"/>
          <w:rFonts w:ascii="Calibri" w:eastAsia="Times New Roman" w:hAnsi="Calibri" w:cs="Calibri"/>
          <w:b/>
          <w:bCs/>
          <w:color w:val="C00000"/>
          <w:lang w:eastAsia="fr-FR"/>
        </w:rPr>
        <w:t>chauffage à reflux</w:t>
      </w:r>
      <w:r w:rsidR="00DB4810">
        <w:rPr>
          <w:rStyle w:val="s1"/>
          <w:rFonts w:ascii="Calibri" w:eastAsia="Times New Roman" w:hAnsi="Calibri" w:cs="Calibri"/>
          <w:lang w:eastAsia="fr-FR"/>
        </w:rPr>
        <w:t xml:space="preserve"> (montage ci-contre).</w:t>
      </w:r>
    </w:p>
    <w:p w14:paraId="43314E4C" w14:textId="77777777" w:rsidR="008F290E" w:rsidRDefault="003B212D" w:rsidP="008F290E">
      <w:pPr>
        <w:pStyle w:val="Sansinterligne"/>
        <w:jc w:val="both"/>
        <w:rPr>
          <w:rStyle w:val="s1"/>
          <w:rFonts w:ascii="Calibri" w:eastAsia="Times New Roman" w:hAnsi="Calibri" w:cs="Calibri"/>
          <w:lang w:eastAsia="fr-FR"/>
        </w:rPr>
      </w:pPr>
      <w:r>
        <w:rPr>
          <w:rStyle w:val="s1"/>
          <w:rFonts w:ascii="Calibri" w:eastAsia="Times New Roman" w:hAnsi="Calibri" w:cs="Calibri"/>
          <w:lang w:eastAsia="fr-FR"/>
        </w:rPr>
        <w:t xml:space="preserve">En effet, chauffer le mélange réactionnel permet d’accélérer la réaction et la présence du réfrigérant permet de liquéfier les vapeurs formées </w:t>
      </w:r>
      <w:r w:rsidR="00C56D82">
        <w:rPr>
          <w:rStyle w:val="s1"/>
          <w:rFonts w:ascii="Calibri" w:eastAsia="Times New Roman" w:hAnsi="Calibri" w:cs="Calibri"/>
          <w:lang w:eastAsia="fr-FR"/>
        </w:rPr>
        <w:t xml:space="preserve">pour qu’elles retombent dans le ballon </w:t>
      </w:r>
      <w:r>
        <w:rPr>
          <w:rStyle w:val="s1"/>
          <w:rFonts w:ascii="Calibri" w:eastAsia="Times New Roman" w:hAnsi="Calibri" w:cs="Calibri"/>
          <w:lang w:eastAsia="fr-FR"/>
        </w:rPr>
        <w:t>et ainsi éviter les pertes de matières.</w:t>
      </w:r>
    </w:p>
    <w:p w14:paraId="55959FA9" w14:textId="77777777" w:rsidR="008F290E" w:rsidRPr="008F290E" w:rsidRDefault="008F290E" w:rsidP="008F290E">
      <w:pPr>
        <w:pStyle w:val="Sansinterligne"/>
        <w:rPr>
          <w:rStyle w:val="s1"/>
          <w:rFonts w:ascii="Calibri" w:eastAsia="Times New Roman" w:hAnsi="Calibri" w:cs="Calibri"/>
          <w:lang w:eastAsia="fr-FR"/>
        </w:rPr>
      </w:pPr>
    </w:p>
    <w:p w14:paraId="681AFF5E" w14:textId="77777777" w:rsidR="008F290E" w:rsidRDefault="008F290E" w:rsidP="00147338">
      <w:pPr>
        <w:pStyle w:val="Sansinterligne"/>
        <w:numPr>
          <w:ilvl w:val="0"/>
          <w:numId w:val="26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Extraire</w:t>
      </w:r>
    </w:p>
    <w:p w14:paraId="6EC3A558" w14:textId="77777777" w:rsidR="002A004B" w:rsidRDefault="002E267C" w:rsidP="00CC5761">
      <w:pPr>
        <w:pStyle w:val="Sansinterligne"/>
        <w:ind w:left="66"/>
        <w:rPr>
          <w:rStyle w:val="s1"/>
          <w:rFonts w:ascii="Calibri" w:eastAsia="Times New Roman" w:hAnsi="Calibri" w:cs="Calibri"/>
          <w:lang w:eastAsia="fr-FR"/>
        </w:rPr>
      </w:pPr>
      <w:r>
        <w:rPr>
          <w:rStyle w:val="s1"/>
          <w:rFonts w:ascii="Calibri" w:eastAsia="Times New Roman" w:hAnsi="Calibri" w:cs="Calibri"/>
          <w:lang w:eastAsia="fr-FR"/>
        </w:rPr>
        <w:t>Une fois la synthèse effectuer, il va falloir l’extraire du milieu réactionnel</w:t>
      </w:r>
      <w:r w:rsidR="000F12D4">
        <w:rPr>
          <w:rStyle w:val="s1"/>
          <w:rFonts w:ascii="Calibri" w:eastAsia="Times New Roman" w:hAnsi="Calibri" w:cs="Calibri"/>
          <w:lang w:eastAsia="fr-FR"/>
        </w:rPr>
        <w:t xml:space="preserve"> </w:t>
      </w:r>
      <w:r w:rsidR="000F12D4">
        <w:rPr>
          <w:rFonts w:eastAsia="Times New Roman" w:cs="Calibri"/>
          <w:lang w:eastAsia="fr-FR"/>
        </w:rPr>
        <w:t xml:space="preserve">(réactifs n’ayant pas réagi, autres produits de la réaction, solvant, </w:t>
      </w:r>
      <w:proofErr w:type="spellStart"/>
      <w:r w:rsidR="000F12D4">
        <w:rPr>
          <w:rFonts w:eastAsia="Times New Roman" w:cs="Calibri"/>
          <w:lang w:eastAsia="fr-FR"/>
        </w:rPr>
        <w:t>etc</w:t>
      </w:r>
      <w:proofErr w:type="spellEnd"/>
      <w:r w:rsidR="000F12D4">
        <w:rPr>
          <w:rFonts w:eastAsia="Times New Roman" w:cs="Calibri"/>
          <w:lang w:eastAsia="fr-FR"/>
        </w:rPr>
        <w:t>)</w:t>
      </w:r>
      <w:r>
        <w:rPr>
          <w:rStyle w:val="s1"/>
          <w:rFonts w:ascii="Calibri" w:eastAsia="Times New Roman" w:hAnsi="Calibri" w:cs="Calibri"/>
          <w:lang w:eastAsia="fr-FR"/>
        </w:rPr>
        <w:t>.</w:t>
      </w:r>
      <w:r w:rsidR="000F12D4">
        <w:rPr>
          <w:rStyle w:val="s1"/>
          <w:rFonts w:ascii="Calibri" w:eastAsia="Times New Roman" w:hAnsi="Calibri" w:cs="Calibri"/>
          <w:lang w:eastAsia="fr-FR"/>
        </w:rPr>
        <w:t xml:space="preserve"> Pour cela, on peut effectuer une </w:t>
      </w:r>
      <w:r w:rsidR="000F12D4" w:rsidRPr="000F12D4">
        <w:rPr>
          <w:rStyle w:val="s1"/>
          <w:rFonts w:ascii="Calibri" w:eastAsia="Times New Roman" w:hAnsi="Calibri" w:cs="Calibri"/>
          <w:b/>
          <w:bCs/>
          <w:lang w:eastAsia="fr-FR"/>
        </w:rPr>
        <w:t>extraction par solvant</w:t>
      </w:r>
      <w:r w:rsidR="000F12D4">
        <w:rPr>
          <w:rStyle w:val="s1"/>
          <w:rFonts w:ascii="Calibri" w:eastAsia="Times New Roman" w:hAnsi="Calibri" w:cs="Calibri"/>
          <w:lang w:eastAsia="fr-FR"/>
        </w:rPr>
        <w:t xml:space="preserve"> (mise en contact avec un solvant dans lequel l’espèce est plus soluble) ou un </w:t>
      </w:r>
      <w:r w:rsidR="000F12D4" w:rsidRPr="000F12D4">
        <w:rPr>
          <w:rStyle w:val="s1"/>
          <w:rFonts w:ascii="Calibri" w:eastAsia="Times New Roman" w:hAnsi="Calibri" w:cs="Calibri"/>
          <w:b/>
          <w:bCs/>
          <w:lang w:eastAsia="fr-FR"/>
        </w:rPr>
        <w:t>relargage</w:t>
      </w:r>
      <w:r w:rsidR="000F12D4">
        <w:rPr>
          <w:rStyle w:val="s1"/>
          <w:rFonts w:ascii="Calibri" w:eastAsia="Times New Roman" w:hAnsi="Calibri" w:cs="Calibri"/>
          <w:lang w:eastAsia="fr-FR"/>
        </w:rPr>
        <w:t xml:space="preserve"> (cristallisation dans un solvant dans lequel l’espèce est moins soluble).</w:t>
      </w:r>
    </w:p>
    <w:p w14:paraId="62AB05E5" w14:textId="77777777" w:rsidR="000F12D4" w:rsidRPr="00B13004" w:rsidRDefault="000F12D4" w:rsidP="00B13004">
      <w:pPr>
        <w:pStyle w:val="Sansinterligne"/>
        <w:ind w:left="66"/>
        <w:rPr>
          <w:rStyle w:val="s1"/>
          <w:rFonts w:ascii="Calibri" w:eastAsia="Times New Roman" w:hAnsi="Calibri" w:cs="Calibri"/>
          <w:lang w:eastAsia="fr-FR"/>
        </w:rPr>
      </w:pPr>
    </w:p>
    <w:p w14:paraId="560E15CE" w14:textId="77777777" w:rsidR="008F290E" w:rsidRPr="00241B9E" w:rsidRDefault="008F290E" w:rsidP="00147338">
      <w:pPr>
        <w:pStyle w:val="Sansinterligne"/>
        <w:numPr>
          <w:ilvl w:val="0"/>
          <w:numId w:val="26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Analyser</w:t>
      </w:r>
    </w:p>
    <w:p w14:paraId="75676416" w14:textId="77777777" w:rsidR="00B82723" w:rsidRDefault="00CC5761" w:rsidP="00B82723">
      <w:pPr>
        <w:pStyle w:val="Texte"/>
        <w:rPr>
          <w:szCs w:val="24"/>
          <w:lang w:val="fr-CH"/>
        </w:rPr>
      </w:pPr>
      <w:r>
        <w:rPr>
          <w:szCs w:val="24"/>
          <w:lang w:val="fr-CH"/>
        </w:rPr>
        <w:t>Quand l’espèce souhaitée est isolée, il faut vérifier que la synthèse a conduit au bon produit. Pour cela on cherche à identifier la molécule formée</w:t>
      </w:r>
      <w:r w:rsidR="00B75BA6">
        <w:rPr>
          <w:szCs w:val="24"/>
          <w:lang w:val="fr-CH"/>
        </w:rPr>
        <w:t xml:space="preserve"> en retrouvant ses propriétés physico-chimiques (par exemple : mesures des températures de changement d’état, mesure de densité…)</w:t>
      </w:r>
      <w:r>
        <w:rPr>
          <w:szCs w:val="24"/>
          <w:lang w:val="fr-CH"/>
        </w:rPr>
        <w:t>.</w:t>
      </w:r>
      <w:r w:rsidR="00B75BA6">
        <w:rPr>
          <w:szCs w:val="24"/>
          <w:lang w:val="fr-CH"/>
        </w:rPr>
        <w:t xml:space="preserve"> </w:t>
      </w:r>
    </w:p>
    <w:p w14:paraId="1A77A18C" w14:textId="77777777" w:rsidR="004D7780" w:rsidRPr="004D7780" w:rsidRDefault="00B75BA6" w:rsidP="004D7780">
      <w:pPr>
        <w:pStyle w:val="Texte"/>
        <w:rPr>
          <w:szCs w:val="24"/>
          <w:lang w:val="fr-CH"/>
        </w:rPr>
      </w:pPr>
      <w:r>
        <w:rPr>
          <w:szCs w:val="24"/>
          <w:lang w:val="fr-CH"/>
        </w:rPr>
        <w:t xml:space="preserve">Une technique également très répandue est la </w:t>
      </w:r>
      <w:r w:rsidRPr="00C0335C">
        <w:rPr>
          <w:b/>
          <w:bCs/>
          <w:color w:val="C00000"/>
          <w:szCs w:val="24"/>
          <w:lang w:val="fr-CH"/>
        </w:rPr>
        <w:t>chromatographie</w:t>
      </w:r>
      <w:r w:rsidR="00C0335C" w:rsidRPr="00C0335C">
        <w:rPr>
          <w:b/>
          <w:bCs/>
          <w:color w:val="C00000"/>
          <w:szCs w:val="24"/>
          <w:lang w:val="fr-CH"/>
        </w:rPr>
        <w:t xml:space="preserve"> sur couche mince</w:t>
      </w:r>
      <w:r w:rsidR="00C0335C" w:rsidRPr="00C0335C">
        <w:rPr>
          <w:color w:val="C00000"/>
          <w:szCs w:val="24"/>
          <w:lang w:val="fr-CH"/>
        </w:rPr>
        <w:t xml:space="preserve"> </w:t>
      </w:r>
      <w:r w:rsidR="00C0335C">
        <w:rPr>
          <w:szCs w:val="24"/>
          <w:lang w:val="fr-CH"/>
        </w:rPr>
        <w:t>(CCM).</w:t>
      </w:r>
      <w:r w:rsidR="004D7780">
        <w:rPr>
          <w:szCs w:val="24"/>
          <w:lang w:val="fr-CH"/>
        </w:rPr>
        <w:t xml:space="preserve"> </w:t>
      </w:r>
      <w:r w:rsidR="004D7780">
        <w:rPr>
          <w:lang w:val="fr-CH"/>
        </w:rPr>
        <w:t>C’</w:t>
      </w:r>
      <w:r w:rsidR="004D7780">
        <w:t xml:space="preserve">est une technique de séparation et d’identification d’espèces chimiques. </w:t>
      </w:r>
    </w:p>
    <w:p w14:paraId="7A7D2D94" w14:textId="77777777" w:rsidR="004D7780" w:rsidRDefault="004D7780" w:rsidP="004D7780">
      <w:pPr>
        <w:rPr>
          <w:rFonts w:ascii="Comic Sans MS" w:hAnsi="Comic Sans MS"/>
          <w:b/>
          <w:sz w:val="22"/>
          <w:szCs w:val="22"/>
          <w:u w:val="single"/>
        </w:rPr>
      </w:pPr>
    </w:p>
    <w:p w14:paraId="2F4A9009" w14:textId="77777777" w:rsidR="004D7780" w:rsidRPr="00FF45CF" w:rsidRDefault="004D7780" w:rsidP="004D7780">
      <w:pPr>
        <w:pStyle w:val="Texte"/>
        <w:rPr>
          <w:rFonts w:asciiTheme="minorHAnsi" w:hAnsiTheme="minorHAnsi"/>
          <w:b/>
        </w:rPr>
      </w:pPr>
      <w:r w:rsidRPr="00FF45CF">
        <w:rPr>
          <w:rFonts w:asciiTheme="minorHAnsi" w:hAnsiTheme="minorHAnsi"/>
          <w:b/>
        </w:rPr>
        <w:t>PRINCIPE :</w:t>
      </w:r>
    </w:p>
    <w:p w14:paraId="5A847A1E" w14:textId="77777777" w:rsidR="004D7780" w:rsidRDefault="004D7780" w:rsidP="004D7780">
      <w:pPr>
        <w:pStyle w:val="Texte"/>
        <w:rPr>
          <w:rFonts w:asciiTheme="minorHAnsi" w:hAnsiTheme="minorHAnsi" w:cs="Arial"/>
        </w:rPr>
      </w:pPr>
      <w:r w:rsidRPr="00FF45CF">
        <w:rPr>
          <w:rFonts w:asciiTheme="minorHAnsi" w:hAnsiTheme="minorHAnsi" w:cs="Arial"/>
        </w:rPr>
        <w:t xml:space="preserve">Une phase fixe (papier ou plaque de silice) est plongée dans une phase mobile appelé </w:t>
      </w:r>
      <w:r w:rsidRPr="004D7780">
        <w:rPr>
          <w:rFonts w:asciiTheme="minorHAnsi" w:hAnsiTheme="minorHAnsi" w:cs="Arial"/>
          <w:b/>
          <w:bCs/>
        </w:rPr>
        <w:t>éluant</w:t>
      </w:r>
      <w:r w:rsidRPr="00FF45CF">
        <w:rPr>
          <w:rFonts w:asciiTheme="minorHAnsi" w:hAnsiTheme="minorHAnsi" w:cs="Arial"/>
        </w:rPr>
        <w:t xml:space="preserve"> dans lequel les espèces à analyser sont solubles.</w:t>
      </w:r>
    </w:p>
    <w:p w14:paraId="274DAA5D" w14:textId="77777777" w:rsidR="004D7780" w:rsidRPr="00FF45CF" w:rsidRDefault="004D7780" w:rsidP="004D7780">
      <w:pPr>
        <w:pStyle w:val="Texte"/>
        <w:rPr>
          <w:rFonts w:asciiTheme="minorHAnsi" w:hAnsiTheme="minorHAnsi" w:cs="Arial"/>
        </w:rPr>
      </w:pPr>
      <w:r w:rsidRPr="00FF45CF">
        <w:rPr>
          <w:rFonts w:asciiTheme="minorHAnsi" w:hAnsiTheme="minorHAnsi" w:cs="Arial"/>
        </w:rPr>
        <w:lastRenderedPageBreak/>
        <w:t>L’éluant monte par capillarité dans la phase fixe et entraîne les espèces à identifier, plus une espèce est soluble dans l’éluant, plus elle est entraînée.</w:t>
      </w:r>
    </w:p>
    <w:p w14:paraId="698D86FA" w14:textId="77777777" w:rsidR="004D7780" w:rsidRPr="00FF45CF" w:rsidRDefault="004D7780" w:rsidP="004D7780">
      <w:pPr>
        <w:pStyle w:val="Texte"/>
        <w:rPr>
          <w:rFonts w:asciiTheme="minorHAnsi" w:hAnsiTheme="minorHAnsi" w:cs="Arial"/>
        </w:rPr>
      </w:pPr>
    </w:p>
    <w:p w14:paraId="758012D0" w14:textId="77777777" w:rsidR="004D7780" w:rsidRPr="009C18F2" w:rsidRDefault="004D7780" w:rsidP="004D7780">
      <w:pPr>
        <w:pStyle w:val="Texte"/>
        <w:rPr>
          <w:rFonts w:asciiTheme="minorHAnsi" w:hAnsiTheme="minorHAnsi" w:cs="Arial"/>
        </w:rPr>
      </w:pPr>
      <w:r w:rsidRPr="00774399">
        <w:rPr>
          <w:rFonts w:asciiTheme="minorHAnsi" w:hAnsiTheme="minorHAnsi" w:cs="Arial"/>
          <w:i/>
        </w:rPr>
        <w:t>Remarque </w:t>
      </w:r>
      <w:r w:rsidRPr="00FF45CF">
        <w:rPr>
          <w:rFonts w:asciiTheme="minorHAnsi" w:hAnsiTheme="minorHAnsi" w:cs="Arial"/>
        </w:rPr>
        <w:t>: l’éluant ne doit pas réagir avec les constituants du mélange.</w:t>
      </w:r>
    </w:p>
    <w:p w14:paraId="4D5EA847" w14:textId="77777777" w:rsidR="004D7780" w:rsidRDefault="004D7780" w:rsidP="004D7780">
      <w:pPr>
        <w:pStyle w:val="Texte"/>
      </w:pPr>
    </w:p>
    <w:p w14:paraId="436A893B" w14:textId="77777777" w:rsidR="004D7780" w:rsidRDefault="004D7780" w:rsidP="004D7780">
      <w:pPr>
        <w:pStyle w:val="Texte"/>
      </w:pPr>
      <w:r>
        <w:rPr>
          <w:noProof/>
        </w:rPr>
        <w:drawing>
          <wp:inline distT="0" distB="0" distL="0" distR="0" wp14:anchorId="1EBE2245" wp14:editId="7F356ECE">
            <wp:extent cx="6479540" cy="2328878"/>
            <wp:effectExtent l="0" t="0" r="0" b="0"/>
            <wp:docPr id="5" name="Picture 1" descr="2012-04-04_15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04-04_1556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" t="9686" r="10223" b="2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2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6350" w14:textId="77777777" w:rsidR="004D7780" w:rsidRDefault="004D7780" w:rsidP="004D7780">
      <w:pPr>
        <w:pStyle w:val="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C873" wp14:editId="605EC81B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2438400" cy="566420"/>
                <wp:effectExtent l="0" t="0" r="12700" b="17780"/>
                <wp:wrapThrough wrapText="bothSides">
                  <wp:wrapPolygon edited="0">
                    <wp:start x="-96" y="-170"/>
                    <wp:lineTo x="-96" y="21430"/>
                    <wp:lineTo x="21696" y="21430"/>
                    <wp:lineTo x="21696" y="-170"/>
                    <wp:lineTo x="-96" y="-17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B014" w14:textId="77777777" w:rsidR="004D7780" w:rsidRPr="0089175E" w:rsidRDefault="004D7780" w:rsidP="004D778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r w:rsidRPr="0089175E"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L’éluant s’élève par capillarité et entraîne plus ou moins les espèces chimiques contenues dans le mélange. C’est l’élution.</w:t>
                            </w:r>
                          </w:p>
                          <w:p w14:paraId="6A36CB46" w14:textId="77777777" w:rsidR="004D7780" w:rsidRPr="0089175E" w:rsidRDefault="004D7780" w:rsidP="004D778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r w:rsidRPr="0089175E"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Ceci permet de séparer les espèces chimiques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E1E7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8pt;margin-top:6pt;width:192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">
                <v:textbox>
                  <w:txbxContent>
                    <w:p w:rsidR="004D7780" w:rsidRPr="0089175E" w:rsidRDefault="004D7780" w:rsidP="004D778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r w:rsidRPr="0089175E">
                        <w:rPr>
                          <w:rFonts w:ascii="Arial" w:hAnsi="Arial" w:cs="Arial"/>
                          <w:sz w:val="16"/>
                          <w:szCs w:val="28"/>
                        </w:rPr>
                        <w:t>L’éluant s’élève par capillarité et entraîne plus ou moins les espèces chimiques contenues dans le mélange. C’est l’élution.</w:t>
                      </w:r>
                    </w:p>
                    <w:p w:rsidR="004D7780" w:rsidRPr="0089175E" w:rsidRDefault="004D7780" w:rsidP="004D778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r w:rsidRPr="0089175E">
                        <w:rPr>
                          <w:rFonts w:ascii="Arial" w:hAnsi="Arial" w:cs="Arial"/>
                          <w:sz w:val="16"/>
                          <w:szCs w:val="28"/>
                        </w:rPr>
                        <w:t>Ceci permet de séparer les espèces chimiques</w:t>
                      </w:r>
                      <w:r>
                        <w:rPr>
                          <w:rFonts w:ascii="Arial" w:hAnsi="Arial" w:cs="Arial"/>
                          <w:sz w:val="16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95F7" wp14:editId="4F98FC9F">
                <wp:simplePos x="0" y="0"/>
                <wp:positionH relativeFrom="column">
                  <wp:posOffset>5262880</wp:posOffset>
                </wp:positionH>
                <wp:positionV relativeFrom="paragraph">
                  <wp:posOffset>81280</wp:posOffset>
                </wp:positionV>
                <wp:extent cx="1252220" cy="332740"/>
                <wp:effectExtent l="5080" t="5080" r="12700" b="17780"/>
                <wp:wrapThrough wrapText="bothSides">
                  <wp:wrapPolygon edited="0">
                    <wp:start x="-99" y="-165"/>
                    <wp:lineTo x="-99" y="21435"/>
                    <wp:lineTo x="21699" y="21435"/>
                    <wp:lineTo x="21699" y="-165"/>
                    <wp:lineTo x="-99" y="-165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60E7" w14:textId="77777777" w:rsidR="004D7780" w:rsidRDefault="004D7780" w:rsidP="004D7780">
                            <w:pP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r w:rsidRPr="0089175E"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 xml:space="preserve">On analyse ensuite le </w:t>
                            </w:r>
                          </w:p>
                          <w:p w14:paraId="1B425703" w14:textId="77777777" w:rsidR="004D7780" w:rsidRPr="0089175E" w:rsidRDefault="004D7780" w:rsidP="004D7780">
                            <w:pP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proofErr w:type="gramStart"/>
                            <w:r w:rsidRPr="0089175E"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chromatogramme</w:t>
                            </w:r>
                            <w:proofErr w:type="gramEnd"/>
                            <w:r w:rsidRPr="0089175E"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.</w:t>
                            </w:r>
                          </w:p>
                          <w:p w14:paraId="5B10C071" w14:textId="77777777" w:rsidR="004D7780" w:rsidRPr="0089175E" w:rsidRDefault="004D7780" w:rsidP="004D7780">
                            <w:pP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4986" id="Zone de texte 3" o:spid="_x0000_s1027" type="#_x0000_t202" style="position:absolute;left:0;text-align:left;margin-left:414.4pt;margin-top:6.4pt;width:98.6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">
                <v:textbox>
                  <w:txbxContent>
                    <w:p w:rsidR="004D7780" w:rsidRDefault="004D7780" w:rsidP="004D7780">
                      <w:pPr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r w:rsidRPr="0089175E">
                        <w:rPr>
                          <w:rFonts w:ascii="Arial" w:hAnsi="Arial" w:cs="Arial"/>
                          <w:sz w:val="16"/>
                          <w:szCs w:val="28"/>
                        </w:rPr>
                        <w:t xml:space="preserve">On analyse ensuite le </w:t>
                      </w:r>
                    </w:p>
                    <w:p w:rsidR="004D7780" w:rsidRPr="0089175E" w:rsidRDefault="004D7780" w:rsidP="004D7780">
                      <w:pPr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proofErr w:type="gramStart"/>
                      <w:r w:rsidRPr="0089175E">
                        <w:rPr>
                          <w:rFonts w:ascii="Arial" w:hAnsi="Arial" w:cs="Arial"/>
                          <w:sz w:val="16"/>
                          <w:szCs w:val="28"/>
                        </w:rPr>
                        <w:t>chromatogramme</w:t>
                      </w:r>
                      <w:proofErr w:type="gramEnd"/>
                      <w:r w:rsidRPr="0089175E">
                        <w:rPr>
                          <w:rFonts w:ascii="Arial" w:hAnsi="Arial" w:cs="Arial"/>
                          <w:sz w:val="16"/>
                          <w:szCs w:val="28"/>
                        </w:rPr>
                        <w:t>.</w:t>
                      </w:r>
                    </w:p>
                    <w:p w:rsidR="004D7780" w:rsidRPr="0089175E" w:rsidRDefault="004D7780" w:rsidP="004D7780">
                      <w:pPr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3C13" wp14:editId="5EAD765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252220" cy="337820"/>
                <wp:effectExtent l="0" t="0" r="17780" b="17780"/>
                <wp:wrapThrough wrapText="bothSides">
                  <wp:wrapPolygon edited="0">
                    <wp:start x="-99" y="-162"/>
                    <wp:lineTo x="-99" y="21438"/>
                    <wp:lineTo x="21699" y="21438"/>
                    <wp:lineTo x="21699" y="-162"/>
                    <wp:lineTo x="-99" y="-162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605C" w14:textId="77777777" w:rsidR="004D7780" w:rsidRPr="0089175E" w:rsidRDefault="004D7780" w:rsidP="004D7780">
                            <w:pP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  <w:r w:rsidRPr="0089175E"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Le mélange est déposé sur la phase fixe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F40E" id="Zone de texte 2" o:spid="_x0000_s1028" type="#_x0000_t202" style="position:absolute;left:0;text-align:left;margin-left:0;margin-top:6pt;width:98.6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">
                <v:textbox>
                  <w:txbxContent>
                    <w:p w:rsidR="004D7780" w:rsidRPr="0089175E" w:rsidRDefault="004D7780" w:rsidP="004D7780">
                      <w:pPr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  <w:r w:rsidRPr="0089175E">
                        <w:rPr>
                          <w:rFonts w:ascii="Arial" w:hAnsi="Arial" w:cs="Arial"/>
                          <w:sz w:val="16"/>
                          <w:szCs w:val="28"/>
                        </w:rPr>
                        <w:t>Le mélange est déposé sur la phase fixe</w:t>
                      </w:r>
                      <w:r>
                        <w:rPr>
                          <w:rFonts w:ascii="Arial" w:hAnsi="Arial" w:cs="Arial"/>
                          <w:sz w:val="16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31EDD1" w14:textId="77777777" w:rsidR="004D7780" w:rsidRDefault="004D7780" w:rsidP="004D7780">
      <w:pPr>
        <w:pStyle w:val="Texte"/>
      </w:pPr>
    </w:p>
    <w:p w14:paraId="3A7D717F" w14:textId="77777777" w:rsidR="004D7780" w:rsidRDefault="004D7780" w:rsidP="004D7780">
      <w:pPr>
        <w:pStyle w:val="Texte"/>
      </w:pPr>
    </w:p>
    <w:p w14:paraId="7977F7AA" w14:textId="77777777" w:rsidR="004D7780" w:rsidRDefault="004D7780" w:rsidP="004D7780">
      <w:pPr>
        <w:pStyle w:val="Texte"/>
      </w:pPr>
    </w:p>
    <w:p w14:paraId="0A652F7E" w14:textId="77777777" w:rsidR="004D7780" w:rsidRPr="004D7780" w:rsidRDefault="004D7780" w:rsidP="004D7780">
      <w:pPr>
        <w:pStyle w:val="Texte"/>
        <w:spacing w:line="240" w:lineRule="auto"/>
        <w:rPr>
          <w:b/>
          <w:bCs/>
          <w:u w:val="single"/>
        </w:rPr>
      </w:pPr>
      <w:r w:rsidRPr="004D7780">
        <w:rPr>
          <w:b/>
          <w:bCs/>
          <w:u w:val="single"/>
        </w:rPr>
        <w:t>Comment lire un chromatogramme ?</w:t>
      </w:r>
    </w:p>
    <w:p w14:paraId="66DBBCA1" w14:textId="77777777" w:rsidR="004D7780" w:rsidRPr="00D6646B" w:rsidRDefault="004D7780" w:rsidP="004D7780">
      <w:pPr>
        <w:pStyle w:val="Texte"/>
        <w:numPr>
          <w:ilvl w:val="0"/>
          <w:numId w:val="27"/>
        </w:numPr>
        <w:spacing w:line="240" w:lineRule="auto"/>
        <w:rPr>
          <w:i/>
        </w:rPr>
      </w:pPr>
      <w:r w:rsidRPr="00D6646B">
        <w:rPr>
          <w:i/>
        </w:rPr>
        <w:t>Lecture verticale</w:t>
      </w:r>
    </w:p>
    <w:p w14:paraId="16E04DBF" w14:textId="77777777" w:rsidR="004D7780" w:rsidRDefault="004D7780" w:rsidP="004D7780">
      <w:pPr>
        <w:pStyle w:val="Texte"/>
        <w:spacing w:line="240" w:lineRule="auto"/>
      </w:pPr>
      <w:r>
        <w:t xml:space="preserve">Si une </w:t>
      </w:r>
      <w:r>
        <w:rPr>
          <w:b/>
        </w:rPr>
        <w:t>seule</w:t>
      </w:r>
      <w:r w:rsidRPr="006E1851">
        <w:t xml:space="preserve"> tache apparaît après migration de l’éluant, alors la substance analysée est une espèce chimique </w:t>
      </w:r>
      <w:r>
        <w:rPr>
          <w:b/>
        </w:rPr>
        <w:t>pure</w:t>
      </w:r>
      <w:r>
        <w:t>. Si plusieurs taches apparaissent après migration, la substance analysée est alors un mélange.</w:t>
      </w:r>
    </w:p>
    <w:p w14:paraId="36136963" w14:textId="77777777" w:rsidR="004D7780" w:rsidRPr="00D6646B" w:rsidRDefault="004D7780" w:rsidP="004D7780">
      <w:pPr>
        <w:pStyle w:val="Texte"/>
        <w:numPr>
          <w:ilvl w:val="0"/>
          <w:numId w:val="27"/>
        </w:numPr>
        <w:spacing w:line="240" w:lineRule="auto"/>
        <w:rPr>
          <w:i/>
        </w:rPr>
      </w:pPr>
      <w:r w:rsidRPr="00D6646B">
        <w:rPr>
          <w:i/>
        </w:rPr>
        <w:t>Lecture horizontale</w:t>
      </w:r>
    </w:p>
    <w:p w14:paraId="21BEBC01" w14:textId="77777777" w:rsidR="00B75BA6" w:rsidRPr="0099220F" w:rsidRDefault="004D7780" w:rsidP="0099220F">
      <w:pPr>
        <w:pStyle w:val="Texte"/>
        <w:spacing w:line="240" w:lineRule="auto"/>
      </w:pPr>
      <w:r w:rsidRPr="006E1851">
        <w:t xml:space="preserve">Si deux taches sont à la </w:t>
      </w:r>
      <w:r>
        <w:rPr>
          <w:b/>
        </w:rPr>
        <w:t xml:space="preserve">même hauteur </w:t>
      </w:r>
      <w:r w:rsidRPr="006E1851">
        <w:t>sur le chromatogramme, alors elles correspondent à la même espèce chimique.</w:t>
      </w:r>
    </w:p>
    <w:p w14:paraId="2D3F3F51" w14:textId="77777777" w:rsidR="002A6EE3" w:rsidRPr="00C24A63" w:rsidRDefault="002A6EE3" w:rsidP="00C24A63">
      <w:pPr>
        <w:rPr>
          <w:lang w:val="fr-CH"/>
        </w:rPr>
      </w:pPr>
    </w:p>
    <w:p w14:paraId="6E6CCECE" w14:textId="65DC53AB" w:rsidR="004A2B1D" w:rsidRPr="000E6D42" w:rsidRDefault="004A2B1D" w:rsidP="004A2B1D">
      <w:pPr>
        <w:jc w:val="right"/>
        <w:rPr>
          <w:rFonts w:asciiTheme="minorHAnsi" w:hAnsiTheme="minorHAnsi" w:cstheme="minorHAnsi"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Ex : </w:t>
      </w:r>
      <w:r w:rsidR="00997D11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12, </w:t>
      </w:r>
      <w:r w:rsidR="00097DC8">
        <w:rPr>
          <w:rFonts w:asciiTheme="minorHAnsi" w:hAnsiTheme="minorHAnsi" w:cstheme="minorHAnsi"/>
          <w:color w:val="FF9300"/>
          <w:sz w:val="22"/>
          <w:szCs w:val="22"/>
          <w:lang w:val="fr-CH"/>
        </w:rPr>
        <w:t>27, 32, 34, 3</w:t>
      </w:r>
      <w:r w:rsidR="006E3354">
        <w:rPr>
          <w:rFonts w:asciiTheme="minorHAnsi" w:hAnsiTheme="minorHAnsi" w:cstheme="minorHAnsi"/>
          <w:color w:val="FF9300"/>
          <w:sz w:val="22"/>
          <w:szCs w:val="22"/>
          <w:lang w:val="fr-CH"/>
        </w:rPr>
        <w:t>6</w:t>
      </w:r>
      <w:r w:rsidR="00097DC8">
        <w:rPr>
          <w:rFonts w:asciiTheme="minorHAnsi" w:hAnsiTheme="minorHAnsi" w:cstheme="minorHAnsi"/>
          <w:color w:val="FF9300"/>
          <w:sz w:val="22"/>
          <w:szCs w:val="22"/>
          <w:lang w:val="fr-CH"/>
        </w:rPr>
        <w:t>, 38</w:t>
      </w:r>
      <w:r w:rsidR="009D7680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p </w:t>
      </w:r>
      <w:r w:rsidR="00197D30">
        <w:rPr>
          <w:rFonts w:asciiTheme="minorHAnsi" w:hAnsiTheme="minorHAnsi" w:cstheme="minorHAnsi"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color w:val="FF9300"/>
          <w:sz w:val="22"/>
          <w:szCs w:val="22"/>
          <w:lang w:val="fr-CH"/>
        </w:rPr>
        <w:t>71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CF13E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78</w:t>
      </w:r>
    </w:p>
    <w:p w14:paraId="5F46A082" w14:textId="77777777" w:rsidR="00C26308" w:rsidRPr="000E6D42" w:rsidRDefault="00E54E35" w:rsidP="00936AEC">
      <w:pPr>
        <w:jc w:val="right"/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Ex supplémentaires :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(</w:t>
      </w:r>
      <w:r w:rsidR="008B5E65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8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9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ou </w:t>
      </w:r>
      <w:r w:rsidR="00997D1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20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), </w:t>
      </w:r>
      <w:r w:rsidR="00F024D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097D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097D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3, 32, 35, 37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p </w:t>
      </w:r>
      <w:r w:rsidR="00A72B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71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78</w:t>
      </w:r>
    </w:p>
    <w:sectPr w:rsidR="00C26308" w:rsidRPr="000E6D42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216C" w14:textId="77777777" w:rsidR="00F35C10" w:rsidRDefault="00F35C10" w:rsidP="00CC626C">
      <w:r>
        <w:separator/>
      </w:r>
    </w:p>
  </w:endnote>
  <w:endnote w:type="continuationSeparator" w:id="0">
    <w:p w14:paraId="08A50433" w14:textId="77777777" w:rsidR="00F35C10" w:rsidRDefault="00F35C10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4178" w14:textId="77777777" w:rsidR="00F35C10" w:rsidRDefault="00F35C10" w:rsidP="00CC626C">
      <w:r>
        <w:separator/>
      </w:r>
    </w:p>
  </w:footnote>
  <w:footnote w:type="continuationSeparator" w:id="0">
    <w:p w14:paraId="0DEBCA3B" w14:textId="77777777" w:rsidR="00F35C10" w:rsidRDefault="00F35C10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3DA"/>
    <w:multiLevelType w:val="hybridMultilevel"/>
    <w:tmpl w:val="3E220B7E"/>
    <w:lvl w:ilvl="0" w:tplc="2D686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94C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2C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949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85F35"/>
    <w:multiLevelType w:val="hybridMultilevel"/>
    <w:tmpl w:val="9BE2B7C8"/>
    <w:lvl w:ilvl="0" w:tplc="9366329A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B4251"/>
    <w:multiLevelType w:val="hybridMultilevel"/>
    <w:tmpl w:val="00D2EE98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29E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56C"/>
    <w:multiLevelType w:val="hybridMultilevel"/>
    <w:tmpl w:val="5524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81D66"/>
    <w:multiLevelType w:val="hybridMultilevel"/>
    <w:tmpl w:val="7F02F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7C4"/>
    <w:multiLevelType w:val="hybridMultilevel"/>
    <w:tmpl w:val="740C6EE0"/>
    <w:lvl w:ilvl="0" w:tplc="FF7E0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226F"/>
    <w:multiLevelType w:val="hybridMultilevel"/>
    <w:tmpl w:val="AB2092AC"/>
    <w:lvl w:ilvl="0" w:tplc="E6004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0290C"/>
    <w:multiLevelType w:val="hybridMultilevel"/>
    <w:tmpl w:val="C90A2ECC"/>
    <w:lvl w:ilvl="0" w:tplc="56C8B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0"/>
  </w:num>
  <w:num w:numId="5">
    <w:abstractNumId w:val="25"/>
  </w:num>
  <w:num w:numId="6">
    <w:abstractNumId w:val="15"/>
  </w:num>
  <w:num w:numId="7">
    <w:abstractNumId w:val="12"/>
  </w:num>
  <w:num w:numId="8">
    <w:abstractNumId w:val="7"/>
  </w:num>
  <w:num w:numId="9">
    <w:abstractNumId w:val="23"/>
  </w:num>
  <w:num w:numId="10">
    <w:abstractNumId w:val="21"/>
  </w:num>
  <w:num w:numId="11">
    <w:abstractNumId w:val="14"/>
  </w:num>
  <w:num w:numId="12">
    <w:abstractNumId w:val="24"/>
  </w:num>
  <w:num w:numId="13">
    <w:abstractNumId w:val="2"/>
  </w:num>
  <w:num w:numId="14">
    <w:abstractNumId w:val="19"/>
  </w:num>
  <w:num w:numId="15">
    <w:abstractNumId w:val="1"/>
  </w:num>
  <w:num w:numId="16">
    <w:abstractNumId w:val="9"/>
  </w:num>
  <w:num w:numId="17">
    <w:abstractNumId w:val="26"/>
  </w:num>
  <w:num w:numId="18">
    <w:abstractNumId w:val="6"/>
  </w:num>
  <w:num w:numId="19">
    <w:abstractNumId w:val="3"/>
  </w:num>
  <w:num w:numId="20">
    <w:abstractNumId w:val="22"/>
  </w:num>
  <w:num w:numId="21">
    <w:abstractNumId w:val="13"/>
  </w:num>
  <w:num w:numId="22">
    <w:abstractNumId w:val="0"/>
  </w:num>
  <w:num w:numId="23">
    <w:abstractNumId w:val="16"/>
  </w:num>
  <w:num w:numId="24">
    <w:abstractNumId w:val="4"/>
  </w:num>
  <w:num w:numId="25">
    <w:abstractNumId w:val="2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3154F"/>
    <w:rsid w:val="0003410B"/>
    <w:rsid w:val="00036A36"/>
    <w:rsid w:val="00045FB4"/>
    <w:rsid w:val="00057EC1"/>
    <w:rsid w:val="00062CB6"/>
    <w:rsid w:val="0006554A"/>
    <w:rsid w:val="0007272D"/>
    <w:rsid w:val="00076231"/>
    <w:rsid w:val="00086CF3"/>
    <w:rsid w:val="000952F0"/>
    <w:rsid w:val="00096C4C"/>
    <w:rsid w:val="00097DC8"/>
    <w:rsid w:val="000A6221"/>
    <w:rsid w:val="000B4211"/>
    <w:rsid w:val="000D04C0"/>
    <w:rsid w:val="000D1A7E"/>
    <w:rsid w:val="000D4A94"/>
    <w:rsid w:val="000D71DF"/>
    <w:rsid w:val="000E1871"/>
    <w:rsid w:val="000E6D42"/>
    <w:rsid w:val="000F12D4"/>
    <w:rsid w:val="000F4AF1"/>
    <w:rsid w:val="00102E75"/>
    <w:rsid w:val="00116B03"/>
    <w:rsid w:val="00127D44"/>
    <w:rsid w:val="00142A4F"/>
    <w:rsid w:val="00147338"/>
    <w:rsid w:val="001516B0"/>
    <w:rsid w:val="001813FB"/>
    <w:rsid w:val="001833BD"/>
    <w:rsid w:val="001846FE"/>
    <w:rsid w:val="00194137"/>
    <w:rsid w:val="00197D30"/>
    <w:rsid w:val="001A27C2"/>
    <w:rsid w:val="001A7964"/>
    <w:rsid w:val="001C1138"/>
    <w:rsid w:val="001C53CB"/>
    <w:rsid w:val="001C79DE"/>
    <w:rsid w:val="001D16E9"/>
    <w:rsid w:val="001D1EA8"/>
    <w:rsid w:val="001E1D5E"/>
    <w:rsid w:val="001E5448"/>
    <w:rsid w:val="001F3910"/>
    <w:rsid w:val="00204BFF"/>
    <w:rsid w:val="0021283D"/>
    <w:rsid w:val="002135AB"/>
    <w:rsid w:val="002236F9"/>
    <w:rsid w:val="00225201"/>
    <w:rsid w:val="00233112"/>
    <w:rsid w:val="00233150"/>
    <w:rsid w:val="00234897"/>
    <w:rsid w:val="00241B9E"/>
    <w:rsid w:val="00244ACF"/>
    <w:rsid w:val="00257D3C"/>
    <w:rsid w:val="002736DA"/>
    <w:rsid w:val="00277342"/>
    <w:rsid w:val="00285D88"/>
    <w:rsid w:val="0029708E"/>
    <w:rsid w:val="002A004B"/>
    <w:rsid w:val="002A3458"/>
    <w:rsid w:val="002A6EE3"/>
    <w:rsid w:val="002C07D1"/>
    <w:rsid w:val="002C1E26"/>
    <w:rsid w:val="002D06EC"/>
    <w:rsid w:val="002D3404"/>
    <w:rsid w:val="002D7DE7"/>
    <w:rsid w:val="002E267C"/>
    <w:rsid w:val="002F1A9F"/>
    <w:rsid w:val="002F2E7D"/>
    <w:rsid w:val="002F4C75"/>
    <w:rsid w:val="003111C0"/>
    <w:rsid w:val="00326825"/>
    <w:rsid w:val="003400DF"/>
    <w:rsid w:val="0034783F"/>
    <w:rsid w:val="00357369"/>
    <w:rsid w:val="00364386"/>
    <w:rsid w:val="003660BE"/>
    <w:rsid w:val="003940BB"/>
    <w:rsid w:val="003A0392"/>
    <w:rsid w:val="003A4DB3"/>
    <w:rsid w:val="003B212D"/>
    <w:rsid w:val="003B21C8"/>
    <w:rsid w:val="003B322D"/>
    <w:rsid w:val="003B566E"/>
    <w:rsid w:val="003B77F6"/>
    <w:rsid w:val="003B7BA5"/>
    <w:rsid w:val="003C6F0E"/>
    <w:rsid w:val="003D3D09"/>
    <w:rsid w:val="003F119D"/>
    <w:rsid w:val="004036EE"/>
    <w:rsid w:val="00405F34"/>
    <w:rsid w:val="0040714A"/>
    <w:rsid w:val="0041567C"/>
    <w:rsid w:val="004261A2"/>
    <w:rsid w:val="004300A8"/>
    <w:rsid w:val="004352A3"/>
    <w:rsid w:val="00440033"/>
    <w:rsid w:val="00445A31"/>
    <w:rsid w:val="00461E59"/>
    <w:rsid w:val="00465084"/>
    <w:rsid w:val="004674E0"/>
    <w:rsid w:val="00470AC5"/>
    <w:rsid w:val="00471661"/>
    <w:rsid w:val="004749AA"/>
    <w:rsid w:val="0047528C"/>
    <w:rsid w:val="00475E51"/>
    <w:rsid w:val="00477D93"/>
    <w:rsid w:val="00485A59"/>
    <w:rsid w:val="00486780"/>
    <w:rsid w:val="004962E3"/>
    <w:rsid w:val="004A2B1D"/>
    <w:rsid w:val="004A6343"/>
    <w:rsid w:val="004C39F3"/>
    <w:rsid w:val="004D0A15"/>
    <w:rsid w:val="004D6E7E"/>
    <w:rsid w:val="004D7780"/>
    <w:rsid w:val="004E1425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661D"/>
    <w:rsid w:val="00517058"/>
    <w:rsid w:val="005170F6"/>
    <w:rsid w:val="00527446"/>
    <w:rsid w:val="005303FA"/>
    <w:rsid w:val="00530440"/>
    <w:rsid w:val="0053742A"/>
    <w:rsid w:val="005408B6"/>
    <w:rsid w:val="0054212C"/>
    <w:rsid w:val="00542928"/>
    <w:rsid w:val="00546C2B"/>
    <w:rsid w:val="005639C7"/>
    <w:rsid w:val="00592572"/>
    <w:rsid w:val="005A6527"/>
    <w:rsid w:val="005B2742"/>
    <w:rsid w:val="005B4D9F"/>
    <w:rsid w:val="005B6F77"/>
    <w:rsid w:val="005C3986"/>
    <w:rsid w:val="005D31E4"/>
    <w:rsid w:val="005F03BF"/>
    <w:rsid w:val="005F24C7"/>
    <w:rsid w:val="005F7DCF"/>
    <w:rsid w:val="00601CB9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6C19"/>
    <w:rsid w:val="006A0FA2"/>
    <w:rsid w:val="006A35FE"/>
    <w:rsid w:val="006A3959"/>
    <w:rsid w:val="006A6FFC"/>
    <w:rsid w:val="006B793A"/>
    <w:rsid w:val="006C36CA"/>
    <w:rsid w:val="006C7C78"/>
    <w:rsid w:val="006D0590"/>
    <w:rsid w:val="006E3354"/>
    <w:rsid w:val="006E572F"/>
    <w:rsid w:val="007000D0"/>
    <w:rsid w:val="00702DE2"/>
    <w:rsid w:val="007079B2"/>
    <w:rsid w:val="007226F2"/>
    <w:rsid w:val="00733F9C"/>
    <w:rsid w:val="00734EB3"/>
    <w:rsid w:val="00736B2E"/>
    <w:rsid w:val="00737CF3"/>
    <w:rsid w:val="00773183"/>
    <w:rsid w:val="00773FB5"/>
    <w:rsid w:val="007B6755"/>
    <w:rsid w:val="007C3C78"/>
    <w:rsid w:val="007C6064"/>
    <w:rsid w:val="007D5029"/>
    <w:rsid w:val="007F234F"/>
    <w:rsid w:val="007F408D"/>
    <w:rsid w:val="008021EF"/>
    <w:rsid w:val="00803E48"/>
    <w:rsid w:val="00823296"/>
    <w:rsid w:val="0083005B"/>
    <w:rsid w:val="00853529"/>
    <w:rsid w:val="00890CC8"/>
    <w:rsid w:val="0089641B"/>
    <w:rsid w:val="008A1B54"/>
    <w:rsid w:val="008A4779"/>
    <w:rsid w:val="008B0F1C"/>
    <w:rsid w:val="008B5E65"/>
    <w:rsid w:val="008B74C4"/>
    <w:rsid w:val="008D50A8"/>
    <w:rsid w:val="008E5399"/>
    <w:rsid w:val="008E738F"/>
    <w:rsid w:val="008F290E"/>
    <w:rsid w:val="009013AE"/>
    <w:rsid w:val="00915058"/>
    <w:rsid w:val="00925116"/>
    <w:rsid w:val="00932F46"/>
    <w:rsid w:val="00936AEC"/>
    <w:rsid w:val="0094332F"/>
    <w:rsid w:val="00947E19"/>
    <w:rsid w:val="00962F28"/>
    <w:rsid w:val="0099220F"/>
    <w:rsid w:val="00994CAB"/>
    <w:rsid w:val="00997D11"/>
    <w:rsid w:val="009A6F84"/>
    <w:rsid w:val="009C74E2"/>
    <w:rsid w:val="009D7680"/>
    <w:rsid w:val="00A10A27"/>
    <w:rsid w:val="00A25810"/>
    <w:rsid w:val="00A46F3D"/>
    <w:rsid w:val="00A5071E"/>
    <w:rsid w:val="00A6086F"/>
    <w:rsid w:val="00A6124D"/>
    <w:rsid w:val="00A72BC8"/>
    <w:rsid w:val="00A82D48"/>
    <w:rsid w:val="00AA4540"/>
    <w:rsid w:val="00AA5C52"/>
    <w:rsid w:val="00AB4AC1"/>
    <w:rsid w:val="00AD2DB2"/>
    <w:rsid w:val="00AD2E9C"/>
    <w:rsid w:val="00AE7131"/>
    <w:rsid w:val="00AF084B"/>
    <w:rsid w:val="00B00DA9"/>
    <w:rsid w:val="00B13004"/>
    <w:rsid w:val="00B379CB"/>
    <w:rsid w:val="00B602E4"/>
    <w:rsid w:val="00B614C4"/>
    <w:rsid w:val="00B6485D"/>
    <w:rsid w:val="00B65895"/>
    <w:rsid w:val="00B65F8D"/>
    <w:rsid w:val="00B72172"/>
    <w:rsid w:val="00B75BA6"/>
    <w:rsid w:val="00B76DEF"/>
    <w:rsid w:val="00B82723"/>
    <w:rsid w:val="00B86C53"/>
    <w:rsid w:val="00B8797F"/>
    <w:rsid w:val="00B92128"/>
    <w:rsid w:val="00BB11FB"/>
    <w:rsid w:val="00BB267B"/>
    <w:rsid w:val="00BB5BB7"/>
    <w:rsid w:val="00BD78CF"/>
    <w:rsid w:val="00BE0E3E"/>
    <w:rsid w:val="00BF1F0C"/>
    <w:rsid w:val="00C0030A"/>
    <w:rsid w:val="00C0335C"/>
    <w:rsid w:val="00C24A63"/>
    <w:rsid w:val="00C26308"/>
    <w:rsid w:val="00C34257"/>
    <w:rsid w:val="00C446E5"/>
    <w:rsid w:val="00C44C26"/>
    <w:rsid w:val="00C44C40"/>
    <w:rsid w:val="00C460BE"/>
    <w:rsid w:val="00C47A87"/>
    <w:rsid w:val="00C47CC4"/>
    <w:rsid w:val="00C5117F"/>
    <w:rsid w:val="00C56D82"/>
    <w:rsid w:val="00C7059F"/>
    <w:rsid w:val="00C821D1"/>
    <w:rsid w:val="00C8433E"/>
    <w:rsid w:val="00C94DED"/>
    <w:rsid w:val="00C962F5"/>
    <w:rsid w:val="00C96CFC"/>
    <w:rsid w:val="00CA610D"/>
    <w:rsid w:val="00CB3140"/>
    <w:rsid w:val="00CB59BE"/>
    <w:rsid w:val="00CB78B7"/>
    <w:rsid w:val="00CC5761"/>
    <w:rsid w:val="00CC626C"/>
    <w:rsid w:val="00CD3404"/>
    <w:rsid w:val="00CE4BC3"/>
    <w:rsid w:val="00CF1079"/>
    <w:rsid w:val="00CF13E1"/>
    <w:rsid w:val="00CF43DA"/>
    <w:rsid w:val="00CF7C4D"/>
    <w:rsid w:val="00D01D9D"/>
    <w:rsid w:val="00D02E9A"/>
    <w:rsid w:val="00D12544"/>
    <w:rsid w:val="00D134FE"/>
    <w:rsid w:val="00D616EE"/>
    <w:rsid w:val="00D80F8A"/>
    <w:rsid w:val="00D82E58"/>
    <w:rsid w:val="00D84D4F"/>
    <w:rsid w:val="00DA05A3"/>
    <w:rsid w:val="00DA22A0"/>
    <w:rsid w:val="00DB4810"/>
    <w:rsid w:val="00DC7983"/>
    <w:rsid w:val="00DD1232"/>
    <w:rsid w:val="00DD5546"/>
    <w:rsid w:val="00DF274D"/>
    <w:rsid w:val="00E04705"/>
    <w:rsid w:val="00E10259"/>
    <w:rsid w:val="00E1178B"/>
    <w:rsid w:val="00E16C73"/>
    <w:rsid w:val="00E20189"/>
    <w:rsid w:val="00E25E4A"/>
    <w:rsid w:val="00E405BD"/>
    <w:rsid w:val="00E50529"/>
    <w:rsid w:val="00E54E35"/>
    <w:rsid w:val="00E61847"/>
    <w:rsid w:val="00E70886"/>
    <w:rsid w:val="00E92E5F"/>
    <w:rsid w:val="00E9535A"/>
    <w:rsid w:val="00E976FF"/>
    <w:rsid w:val="00EA2DE5"/>
    <w:rsid w:val="00EA65F5"/>
    <w:rsid w:val="00EB4657"/>
    <w:rsid w:val="00EC5E98"/>
    <w:rsid w:val="00EC7286"/>
    <w:rsid w:val="00EE13CA"/>
    <w:rsid w:val="00F024D0"/>
    <w:rsid w:val="00F0277F"/>
    <w:rsid w:val="00F027BE"/>
    <w:rsid w:val="00F054BD"/>
    <w:rsid w:val="00F11E8E"/>
    <w:rsid w:val="00F35C10"/>
    <w:rsid w:val="00F35F79"/>
    <w:rsid w:val="00F51D70"/>
    <w:rsid w:val="00F55B60"/>
    <w:rsid w:val="00F55D42"/>
    <w:rsid w:val="00F6066E"/>
    <w:rsid w:val="00F75AD7"/>
    <w:rsid w:val="00F81C9C"/>
    <w:rsid w:val="00F86FEB"/>
    <w:rsid w:val="00FA31D7"/>
    <w:rsid w:val="00FB23AE"/>
    <w:rsid w:val="00FB3006"/>
    <w:rsid w:val="00FB37A5"/>
    <w:rsid w:val="00FC2CF3"/>
    <w:rsid w:val="00FD621E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E6FC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2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31</cp:revision>
  <cp:lastPrinted>2019-06-21T13:01:00Z</cp:lastPrinted>
  <dcterms:created xsi:type="dcterms:W3CDTF">2020-01-21T13:50:00Z</dcterms:created>
  <dcterms:modified xsi:type="dcterms:W3CDTF">2021-02-09T08:41:00Z</dcterms:modified>
</cp:coreProperties>
</file>