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FE5B8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6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FE5B8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Stabilité des entités chimiques</w:t>
      </w:r>
    </w:p>
    <w:p w:rsidR="007F234F" w:rsidRPr="00C24A63" w:rsidRDefault="004625A1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6021421</wp:posOffset>
            </wp:positionH>
            <wp:positionV relativeFrom="paragraph">
              <wp:posOffset>25022</wp:posOffset>
            </wp:positionV>
            <wp:extent cx="661022" cy="661022"/>
            <wp:effectExtent l="0" t="0" r="0" b="0"/>
            <wp:wrapNone/>
            <wp:docPr id="1" name="Image 1" descr="Une image contenant morceau, papier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apier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9" cy="67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C24A63">
        <w:rPr>
          <w:b w:val="0"/>
          <w:i w:val="0"/>
          <w:sz w:val="22"/>
          <w:szCs w:val="22"/>
        </w:rPr>
        <w:t xml:space="preserve">- </w:t>
      </w:r>
      <w:r w:rsidR="00FE5B82">
        <w:rPr>
          <w:b w:val="0"/>
          <w:i w:val="0"/>
          <w:sz w:val="22"/>
          <w:szCs w:val="22"/>
        </w:rPr>
        <w:t>Établir le lien entre stabilité chimique et configuration électronique de valence d’un gaz noble</w:t>
      </w:r>
    </w:p>
    <w:p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FE5B82">
        <w:rPr>
          <w:b w:val="0"/>
          <w:i w:val="0"/>
          <w:sz w:val="22"/>
          <w:szCs w:val="22"/>
        </w:rPr>
        <w:t>Déterminer la charge électrique d’ions monoatomiques à partir du tableau périodique</w:t>
      </w:r>
    </w:p>
    <w:p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FE5B82">
        <w:rPr>
          <w:b w:val="0"/>
          <w:i w:val="0"/>
          <w:sz w:val="22"/>
          <w:szCs w:val="22"/>
        </w:rPr>
        <w:t>Décrire et exploiter le schéma de Lewis d’une molécule pour justifier sa stabilité</w:t>
      </w:r>
    </w:p>
    <w:p w:rsidR="00364386" w:rsidRDefault="007F234F" w:rsidP="00823296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iCs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FE5B82">
        <w:rPr>
          <w:b w:val="0"/>
          <w:i w:val="0"/>
          <w:iCs/>
          <w:sz w:val="22"/>
          <w:szCs w:val="22"/>
        </w:rPr>
        <w:t>Associer l’énergie d’une liaison entre deux atomes à l’énergie nécessaire pour rompre cette liaison</w:t>
      </w:r>
    </w:p>
    <w:p w:rsidR="004A6343" w:rsidRDefault="004A6343">
      <w:pPr>
        <w:rPr>
          <w:lang w:val="fr-CH"/>
        </w:rPr>
      </w:pPr>
    </w:p>
    <w:p w:rsidR="002C07D1" w:rsidRPr="002C07D1" w:rsidRDefault="00F55D42" w:rsidP="00DD123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En quête de stabilité</w:t>
      </w:r>
    </w:p>
    <w:p w:rsidR="00241B9E" w:rsidRPr="00241B9E" w:rsidRDefault="00241B9E" w:rsidP="00241B9E">
      <w:pPr>
        <w:pStyle w:val="Sansinterligne"/>
        <w:numPr>
          <w:ilvl w:val="0"/>
          <w:numId w:val="4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Gaz nobles</w:t>
      </w:r>
    </w:p>
    <w:p w:rsidR="00DD1232" w:rsidRDefault="00F55D42" w:rsidP="00DD1232">
      <w:pPr>
        <w:pStyle w:val="Text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7620</wp:posOffset>
            </wp:positionV>
            <wp:extent cx="1921510" cy="1073150"/>
            <wp:effectExtent l="0" t="0" r="0" b="6350"/>
            <wp:wrapSquare wrapText="bothSides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1-03 à 14.00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9E">
        <w:rPr>
          <w:szCs w:val="24"/>
        </w:rPr>
        <w:t>Les gaz nobles possèdent une stabilité énergétique remarquable. Ils réagissent très rarement avec d’autres éléments. Cela est dû à leur configuration électronique</w:t>
      </w:r>
      <w:r w:rsidR="00651484">
        <w:rPr>
          <w:szCs w:val="24"/>
        </w:rPr>
        <w:t xml:space="preserve"> qui est de la forme </w:t>
      </w:r>
      <w:r w:rsidR="00651484" w:rsidRPr="00651484">
        <w:rPr>
          <w:i/>
          <w:iCs/>
          <w:szCs w:val="24"/>
        </w:rPr>
        <w:t>n</w:t>
      </w:r>
      <w:r w:rsidR="00651484">
        <w:rPr>
          <w:szCs w:val="24"/>
        </w:rPr>
        <w:t>s</w:t>
      </w:r>
      <w:r w:rsidR="00651484">
        <w:rPr>
          <w:szCs w:val="24"/>
          <w:vertAlign w:val="superscript"/>
        </w:rPr>
        <w:t>2</w:t>
      </w:r>
      <w:r w:rsidR="00651484" w:rsidRPr="00651484">
        <w:rPr>
          <w:i/>
          <w:iCs/>
          <w:szCs w:val="24"/>
        </w:rPr>
        <w:t>n</w:t>
      </w:r>
      <w:r w:rsidR="00651484">
        <w:rPr>
          <w:szCs w:val="24"/>
        </w:rPr>
        <w:t>p</w:t>
      </w:r>
      <w:r w:rsidR="00651484">
        <w:rPr>
          <w:szCs w:val="24"/>
          <w:vertAlign w:val="superscript"/>
        </w:rPr>
        <w:t>6</w:t>
      </w:r>
      <w:r>
        <w:rPr>
          <w:szCs w:val="24"/>
        </w:rPr>
        <w:t> : leur couche externe est saturée.</w:t>
      </w:r>
    </w:p>
    <w:p w:rsidR="00530440" w:rsidRPr="0034783F" w:rsidRDefault="00530440" w:rsidP="00DD1232">
      <w:pPr>
        <w:pStyle w:val="Texte"/>
        <w:rPr>
          <w:szCs w:val="24"/>
        </w:rPr>
      </w:pPr>
      <w:r>
        <w:rPr>
          <w:szCs w:val="24"/>
        </w:rPr>
        <w:t xml:space="preserve">L’atome d’hélium possède 2 électrons de valence, un </w:t>
      </w:r>
      <w:r w:rsidRPr="00530440">
        <w:rPr>
          <w:b/>
          <w:bCs/>
          <w:szCs w:val="24"/>
        </w:rPr>
        <w:t>duet</w:t>
      </w:r>
      <w:r>
        <w:rPr>
          <w:szCs w:val="24"/>
        </w:rPr>
        <w:t xml:space="preserve"> et le néon et l’argon possèdent 8 électrons de valence, un </w:t>
      </w:r>
      <w:r w:rsidRPr="00530440">
        <w:rPr>
          <w:b/>
          <w:bCs/>
          <w:szCs w:val="24"/>
        </w:rPr>
        <w:t>octet</w:t>
      </w:r>
      <w:r>
        <w:rPr>
          <w:szCs w:val="24"/>
        </w:rPr>
        <w:t>.</w:t>
      </w:r>
    </w:p>
    <w:p w:rsidR="002C07D1" w:rsidRPr="002C07D1" w:rsidRDefault="002C07D1" w:rsidP="00DD1232">
      <w:pPr>
        <w:pStyle w:val="Texte"/>
        <w:rPr>
          <w:szCs w:val="24"/>
        </w:rPr>
      </w:pPr>
    </w:p>
    <w:p w:rsidR="00F55D42" w:rsidRPr="00241B9E" w:rsidRDefault="006A35FE" w:rsidP="00F55D42">
      <w:pPr>
        <w:pStyle w:val="Sansinterligne"/>
        <w:numPr>
          <w:ilvl w:val="0"/>
          <w:numId w:val="4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Style w:val="s1"/>
        </w:rPr>
        <w:t xml:space="preserve"> </w:t>
      </w:r>
      <w:r w:rsidR="00F55D42">
        <w:rPr>
          <w:rFonts w:ascii="Talking to the Moon" w:hAnsi="Talking to the Moon"/>
          <w:color w:val="C00000"/>
          <w:u w:val="single"/>
          <w:lang w:val="fr-CH"/>
        </w:rPr>
        <w:t>Règles d</w:t>
      </w:r>
      <w:r w:rsidR="007C6064">
        <w:rPr>
          <w:rFonts w:ascii="Talking to the Moon" w:hAnsi="Talking to the Moon"/>
          <w:color w:val="C00000"/>
          <w:u w:val="single"/>
          <w:lang w:val="fr-CH"/>
        </w:rPr>
        <w:t>u duet et de l’octet</w:t>
      </w:r>
    </w:p>
    <w:p w:rsidR="00C8433E" w:rsidRPr="00470AC5" w:rsidRDefault="00194137" w:rsidP="002C07D1">
      <w:pPr>
        <w:pStyle w:val="docdistrib"/>
        <w:rPr>
          <w:rStyle w:val="s1"/>
          <w:sz w:val="24"/>
        </w:rPr>
      </w:pPr>
      <w:r w:rsidRPr="00470AC5">
        <w:rPr>
          <w:rStyle w:val="s1"/>
          <w:sz w:val="24"/>
        </w:rPr>
        <w:t>Au cours des transformations chimiques, les atomes tendent à obtenir la même configuration électronique que celle du gaz noble le plus proche, c’est-à-dire une configuration électronique de valence en duet ou en octet, une configuration stable.</w:t>
      </w:r>
    </w:p>
    <w:p w:rsidR="00194137" w:rsidRPr="00470AC5" w:rsidRDefault="00194137" w:rsidP="002C07D1">
      <w:pPr>
        <w:pStyle w:val="docdistrib"/>
        <w:rPr>
          <w:rStyle w:val="s1"/>
          <w:sz w:val="24"/>
        </w:rPr>
      </w:pPr>
      <w:r w:rsidRPr="00470AC5">
        <w:rPr>
          <w:rStyle w:val="s1"/>
          <w:sz w:val="24"/>
        </w:rPr>
        <w:t>Ils cherchent à respecter les règles du duet et de l’octet.</w:t>
      </w:r>
    </w:p>
    <w:p w:rsidR="00194137" w:rsidRPr="00470AC5" w:rsidRDefault="00194137" w:rsidP="002C07D1">
      <w:pPr>
        <w:pStyle w:val="docdistrib"/>
        <w:rPr>
          <w:rStyle w:val="s1"/>
          <w:sz w:val="24"/>
        </w:rPr>
      </w:pPr>
      <w:r w:rsidRPr="00470AC5">
        <w:rPr>
          <w:rStyle w:val="s1"/>
          <w:b/>
          <w:bCs/>
          <w:color w:val="C00000"/>
          <w:sz w:val="24"/>
        </w:rPr>
        <w:t>Règle du duet</w:t>
      </w:r>
      <w:r w:rsidRPr="00470AC5">
        <w:rPr>
          <w:rStyle w:val="s1"/>
          <w:color w:val="C00000"/>
          <w:sz w:val="24"/>
        </w:rPr>
        <w:t> </w:t>
      </w:r>
      <w:r w:rsidRPr="00470AC5">
        <w:rPr>
          <w:rStyle w:val="s1"/>
          <w:sz w:val="24"/>
        </w:rPr>
        <w:t xml:space="preserve">: les atomes </w:t>
      </w:r>
      <w:r w:rsidR="007C6064" w:rsidRPr="00470AC5">
        <w:rPr>
          <w:rStyle w:val="s1"/>
          <w:sz w:val="24"/>
        </w:rPr>
        <w:t>dont le numéro atomique est proche de celui de l’hélium ont tendance à adopter sa configuration électronique en duet : 1s</w:t>
      </w:r>
      <w:r w:rsidR="007C6064" w:rsidRPr="00470AC5">
        <w:rPr>
          <w:rStyle w:val="s1"/>
          <w:sz w:val="24"/>
          <w:vertAlign w:val="superscript"/>
        </w:rPr>
        <w:t>2</w:t>
      </w:r>
      <w:r w:rsidR="007C6064" w:rsidRPr="00470AC5">
        <w:rPr>
          <w:rStyle w:val="s1"/>
          <w:sz w:val="24"/>
        </w:rPr>
        <w:t>.</w:t>
      </w:r>
    </w:p>
    <w:p w:rsidR="007C6064" w:rsidRPr="00470AC5" w:rsidRDefault="007C6064" w:rsidP="007C6064">
      <w:pPr>
        <w:pStyle w:val="docdistrib"/>
        <w:rPr>
          <w:rStyle w:val="s1"/>
          <w:sz w:val="24"/>
        </w:rPr>
      </w:pPr>
      <w:r w:rsidRPr="00470AC5">
        <w:rPr>
          <w:rStyle w:val="s1"/>
          <w:b/>
          <w:bCs/>
          <w:color w:val="C00000"/>
          <w:sz w:val="24"/>
        </w:rPr>
        <w:t>Règle de l’octet</w:t>
      </w:r>
      <w:r w:rsidRPr="00470AC5">
        <w:rPr>
          <w:rStyle w:val="s1"/>
          <w:color w:val="C00000"/>
          <w:sz w:val="24"/>
        </w:rPr>
        <w:t xml:space="preserve"> </w:t>
      </w:r>
      <w:r w:rsidRPr="00470AC5">
        <w:rPr>
          <w:rStyle w:val="s1"/>
          <w:sz w:val="24"/>
        </w:rPr>
        <w:t xml:space="preserve">: les autres atomes ont tendance à adopter </w:t>
      </w:r>
      <w:r w:rsidR="00E61847">
        <w:rPr>
          <w:rStyle w:val="s1"/>
          <w:sz w:val="24"/>
        </w:rPr>
        <w:t>une</w:t>
      </w:r>
      <w:r w:rsidRPr="00470AC5">
        <w:rPr>
          <w:rStyle w:val="s1"/>
          <w:sz w:val="24"/>
        </w:rPr>
        <w:t xml:space="preserve"> configuration électronique externe en </w:t>
      </w:r>
      <w:r w:rsidR="00470AC5">
        <w:rPr>
          <w:rStyle w:val="s1"/>
          <w:sz w:val="24"/>
        </w:rPr>
        <w:t>octet</w:t>
      </w:r>
      <w:r w:rsidRPr="00470AC5">
        <w:rPr>
          <w:rStyle w:val="s1"/>
          <w:sz w:val="24"/>
        </w:rPr>
        <w:t> </w:t>
      </w:r>
      <w:r w:rsidR="00E61847">
        <w:rPr>
          <w:rStyle w:val="s1"/>
          <w:sz w:val="24"/>
        </w:rPr>
        <w:t xml:space="preserve">du gaz noble le plus proche </w:t>
      </w:r>
      <w:r w:rsidRPr="00470AC5">
        <w:rPr>
          <w:rStyle w:val="s1"/>
          <w:sz w:val="24"/>
        </w:rPr>
        <w:t xml:space="preserve">: </w:t>
      </w:r>
      <w:r w:rsidRPr="00470AC5">
        <w:rPr>
          <w:i/>
          <w:iCs/>
          <w:sz w:val="24"/>
        </w:rPr>
        <w:t>n</w:t>
      </w:r>
      <w:r w:rsidRPr="00470AC5">
        <w:rPr>
          <w:sz w:val="24"/>
        </w:rPr>
        <w:t>s</w:t>
      </w:r>
      <w:r w:rsidRPr="00470AC5">
        <w:rPr>
          <w:sz w:val="24"/>
          <w:vertAlign w:val="superscript"/>
        </w:rPr>
        <w:t>2</w:t>
      </w:r>
      <w:r w:rsidRPr="00470AC5">
        <w:rPr>
          <w:i/>
          <w:iCs/>
          <w:sz w:val="24"/>
        </w:rPr>
        <w:t>n</w:t>
      </w:r>
      <w:r w:rsidRPr="00470AC5">
        <w:rPr>
          <w:sz w:val="24"/>
        </w:rPr>
        <w:t>p</w:t>
      </w:r>
      <w:r w:rsidRPr="00470AC5">
        <w:rPr>
          <w:sz w:val="24"/>
          <w:vertAlign w:val="superscript"/>
        </w:rPr>
        <w:t>6</w:t>
      </w:r>
      <w:r w:rsidRPr="00470AC5">
        <w:rPr>
          <w:rStyle w:val="s1"/>
          <w:sz w:val="24"/>
        </w:rPr>
        <w:t>.</w:t>
      </w:r>
    </w:p>
    <w:p w:rsidR="007C6064" w:rsidRPr="007C6064" w:rsidRDefault="007C6064" w:rsidP="002C07D1">
      <w:pPr>
        <w:pStyle w:val="docdistrib"/>
        <w:rPr>
          <w:rStyle w:val="s1"/>
          <w:sz w:val="24"/>
        </w:rPr>
      </w:pPr>
    </w:p>
    <w:p w:rsidR="00B602E4" w:rsidRPr="002C07D1" w:rsidRDefault="000952F0" w:rsidP="002C07D1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sym w:font="Symbol" w:char="F0AE"/>
      </w:r>
      <w:r w:rsidR="0053742A">
        <w:rPr>
          <w:rStyle w:val="s1"/>
          <w:sz w:val="24"/>
        </w:rPr>
        <w:t xml:space="preserve"> </w:t>
      </w:r>
      <w:r w:rsidR="00530440">
        <w:rPr>
          <w:rStyle w:val="s1"/>
          <w:sz w:val="24"/>
        </w:rPr>
        <w:t xml:space="preserve">Pour obtenir une </w:t>
      </w:r>
      <w:r w:rsidR="00530440" w:rsidRPr="0053742A">
        <w:rPr>
          <w:rStyle w:val="s1"/>
          <w:b/>
          <w:bCs/>
          <w:sz w:val="24"/>
        </w:rPr>
        <w:t>configuration électronique stable</w:t>
      </w:r>
      <w:r w:rsidR="00530440">
        <w:rPr>
          <w:rStyle w:val="s1"/>
          <w:sz w:val="24"/>
        </w:rPr>
        <w:t xml:space="preserve">, les atomes forment des </w:t>
      </w:r>
      <w:r w:rsidR="00530440" w:rsidRPr="00530440">
        <w:rPr>
          <w:rStyle w:val="s1"/>
          <w:b/>
          <w:bCs/>
          <w:color w:val="C00000"/>
          <w:sz w:val="24"/>
        </w:rPr>
        <w:t>ions</w:t>
      </w:r>
      <w:r w:rsidR="00530440" w:rsidRPr="00530440">
        <w:rPr>
          <w:rStyle w:val="s1"/>
          <w:color w:val="C00000"/>
          <w:sz w:val="24"/>
        </w:rPr>
        <w:t xml:space="preserve"> </w:t>
      </w:r>
      <w:r w:rsidR="00530440">
        <w:rPr>
          <w:rStyle w:val="s1"/>
          <w:sz w:val="24"/>
        </w:rPr>
        <w:t xml:space="preserve">ou des </w:t>
      </w:r>
      <w:r w:rsidR="00530440" w:rsidRPr="00530440">
        <w:rPr>
          <w:rStyle w:val="s1"/>
          <w:b/>
          <w:bCs/>
          <w:color w:val="C00000"/>
          <w:sz w:val="24"/>
        </w:rPr>
        <w:t>molécules</w:t>
      </w:r>
      <w:r w:rsidR="00530440">
        <w:rPr>
          <w:rStyle w:val="s1"/>
          <w:sz w:val="24"/>
        </w:rPr>
        <w:t>.</w:t>
      </w:r>
    </w:p>
    <w:p w:rsidR="00513E05" w:rsidRDefault="00513E05" w:rsidP="002C1E26">
      <w:pPr>
        <w:pStyle w:val="Sansinterligne"/>
        <w:rPr>
          <w:lang w:val="fr-CH"/>
        </w:rPr>
      </w:pPr>
    </w:p>
    <w:p w:rsidR="002C1E26" w:rsidRPr="00C24A63" w:rsidRDefault="00681477" w:rsidP="002C1E26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Formation d’ions monoatomiques</w:t>
      </w:r>
    </w:p>
    <w:p w:rsidR="006A3959" w:rsidRDefault="001D1EA8" w:rsidP="00D12544">
      <w:pPr>
        <w:pStyle w:val="Texte"/>
      </w:pPr>
      <w:r>
        <w:t xml:space="preserve">Pour obtenir la même configuration électronique que celle du gaz noble le plus proche, les atomes peuvent perdre ou gagner un ou plusieurs électrons pour former des </w:t>
      </w:r>
      <w:r w:rsidRPr="001D1EA8">
        <w:rPr>
          <w:b/>
          <w:bCs/>
        </w:rPr>
        <w:t>ions monoatomiques stables</w:t>
      </w:r>
      <w:r>
        <w:t>.</w:t>
      </w:r>
    </w:p>
    <w:p w:rsidR="0083005B" w:rsidRDefault="001516B0" w:rsidP="00D12544">
      <w:pPr>
        <w:pStyle w:val="Texte"/>
        <w:rPr>
          <w:i/>
          <w:iCs/>
          <w:color w:val="7F7F7F" w:themeColor="text1" w:themeTint="80"/>
          <w:sz w:val="22"/>
          <w:szCs w:val="21"/>
        </w:rPr>
      </w:pPr>
      <w:r>
        <w:rPr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2402417</wp:posOffset>
            </wp:positionH>
            <wp:positionV relativeFrom="paragraph">
              <wp:posOffset>163830</wp:posOffset>
            </wp:positionV>
            <wp:extent cx="4267200" cy="108966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1-03 à 14.44.5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t="41949" r="1687"/>
                    <a:stretch/>
                  </pic:blipFill>
                  <pic:spPr bwMode="auto">
                    <a:xfrm>
                      <a:off x="0" y="0"/>
                      <a:ext cx="42672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F0" w:rsidRDefault="000952F0" w:rsidP="00D12544">
      <w:pPr>
        <w:pStyle w:val="Texte"/>
        <w:rPr>
          <w:i/>
          <w:iCs/>
          <w:color w:val="7F7F7F" w:themeColor="text1" w:themeTint="80"/>
          <w:sz w:val="22"/>
          <w:szCs w:val="21"/>
        </w:rPr>
      </w:pPr>
      <w:r w:rsidRPr="000952F0">
        <w:rPr>
          <w:i/>
          <w:iCs/>
          <w:color w:val="7F7F7F" w:themeColor="text1" w:themeTint="80"/>
          <w:sz w:val="22"/>
          <w:szCs w:val="21"/>
        </w:rPr>
        <w:t>Exemple</w:t>
      </w:r>
      <w:r>
        <w:rPr>
          <w:i/>
          <w:iCs/>
          <w:color w:val="7F7F7F" w:themeColor="text1" w:themeTint="80"/>
          <w:sz w:val="22"/>
          <w:szCs w:val="21"/>
        </w:rPr>
        <w:t>s</w:t>
      </w:r>
      <w:r w:rsidRPr="000952F0">
        <w:rPr>
          <w:i/>
          <w:iCs/>
          <w:color w:val="7F7F7F" w:themeColor="text1" w:themeTint="80"/>
          <w:sz w:val="22"/>
          <w:szCs w:val="21"/>
        </w:rPr>
        <w:t xml:space="preserve"> : </w:t>
      </w:r>
      <w:r w:rsidR="0054212C">
        <w:rPr>
          <w:i/>
          <w:iCs/>
          <w:color w:val="7F7F7F" w:themeColor="text1" w:themeTint="80"/>
          <w:sz w:val="22"/>
          <w:szCs w:val="21"/>
        </w:rPr>
        <w:t xml:space="preserve">Un atome d’aluminium </w:t>
      </w:r>
      <w:r w:rsidR="0054212C" w:rsidRPr="00006B24">
        <w:rPr>
          <w:b/>
          <w:bCs/>
          <w:color w:val="00B0F0"/>
          <w:sz w:val="22"/>
          <w:szCs w:val="21"/>
        </w:rPr>
        <w:t>A</w:t>
      </w:r>
      <w:r w:rsidR="0054212C" w:rsidRPr="0054212C">
        <w:rPr>
          <w:rFonts w:ascii="Talking to the Moon" w:hAnsi="Talking to the Moon"/>
          <w:b/>
          <w:bCs/>
          <w:color w:val="00B0F0"/>
          <w:sz w:val="22"/>
          <w:szCs w:val="21"/>
        </w:rPr>
        <w:t>l</w:t>
      </w:r>
      <w:r w:rsidR="0054212C" w:rsidRPr="0054212C">
        <w:rPr>
          <w:b/>
          <w:bCs/>
          <w:i/>
          <w:iCs/>
          <w:color w:val="00B0F0"/>
          <w:sz w:val="22"/>
          <w:szCs w:val="21"/>
        </w:rPr>
        <w:t xml:space="preserve"> </w:t>
      </w:r>
      <w:r w:rsidR="0083005B">
        <w:rPr>
          <w:i/>
          <w:iCs/>
          <w:color w:val="7F7F7F" w:themeColor="text1" w:themeTint="80"/>
          <w:sz w:val="22"/>
          <w:szCs w:val="21"/>
        </w:rPr>
        <w:t>(1s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>
        <w:rPr>
          <w:i/>
          <w:iCs/>
          <w:color w:val="7F7F7F" w:themeColor="text1" w:themeTint="80"/>
          <w:sz w:val="22"/>
          <w:szCs w:val="21"/>
        </w:rPr>
        <w:t>2s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>
        <w:rPr>
          <w:i/>
          <w:iCs/>
          <w:color w:val="7F7F7F" w:themeColor="text1" w:themeTint="80"/>
          <w:sz w:val="22"/>
          <w:szCs w:val="21"/>
        </w:rPr>
        <w:t>2p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6</w:t>
      </w:r>
      <w:r w:rsidR="0083005B">
        <w:rPr>
          <w:i/>
          <w:iCs/>
          <w:color w:val="7F7F7F" w:themeColor="text1" w:themeTint="80"/>
          <w:sz w:val="22"/>
          <w:szCs w:val="21"/>
        </w:rPr>
        <w:t>3s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>
        <w:rPr>
          <w:i/>
          <w:iCs/>
          <w:color w:val="7F7F7F" w:themeColor="text1" w:themeTint="80"/>
          <w:sz w:val="22"/>
          <w:szCs w:val="21"/>
        </w:rPr>
        <w:t>3p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1</w:t>
      </w:r>
      <w:r w:rsidR="0083005B">
        <w:rPr>
          <w:i/>
          <w:iCs/>
          <w:color w:val="7F7F7F" w:themeColor="text1" w:themeTint="80"/>
          <w:sz w:val="22"/>
          <w:szCs w:val="21"/>
        </w:rPr>
        <w:t xml:space="preserve">) </w:t>
      </w:r>
      <w:r w:rsidR="0054212C" w:rsidRPr="0054212C">
        <w:rPr>
          <w:b/>
          <w:bCs/>
          <w:i/>
          <w:iCs/>
          <w:color w:val="00B0F0"/>
          <w:sz w:val="22"/>
          <w:szCs w:val="21"/>
        </w:rPr>
        <w:t>perd 3 électrons</w:t>
      </w:r>
      <w:r w:rsidR="0054212C" w:rsidRPr="0054212C">
        <w:rPr>
          <w:i/>
          <w:iCs/>
          <w:color w:val="00B0F0"/>
          <w:sz w:val="22"/>
          <w:szCs w:val="21"/>
        </w:rPr>
        <w:t xml:space="preserve"> </w:t>
      </w:r>
      <w:r w:rsidR="0054212C">
        <w:rPr>
          <w:i/>
          <w:iCs/>
          <w:color w:val="7F7F7F" w:themeColor="text1" w:themeTint="80"/>
          <w:sz w:val="22"/>
          <w:szCs w:val="21"/>
        </w:rPr>
        <w:t xml:space="preserve">pour obtenir la configuration électronique du néon </w:t>
      </w:r>
      <w:r w:rsidR="0054212C" w:rsidRPr="00EC5E98">
        <w:rPr>
          <w:i/>
          <w:iCs/>
          <w:color w:val="00B0F0"/>
          <w:sz w:val="22"/>
          <w:szCs w:val="21"/>
        </w:rPr>
        <w:t>Ne</w:t>
      </w:r>
      <w:r w:rsidR="0083005B">
        <w:rPr>
          <w:i/>
          <w:iCs/>
          <w:color w:val="7F7F7F" w:themeColor="text1" w:themeTint="80"/>
          <w:sz w:val="22"/>
          <w:szCs w:val="21"/>
        </w:rPr>
        <w:t xml:space="preserve"> (1s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>
        <w:rPr>
          <w:i/>
          <w:iCs/>
          <w:color w:val="7F7F7F" w:themeColor="text1" w:themeTint="80"/>
          <w:sz w:val="22"/>
          <w:szCs w:val="21"/>
        </w:rPr>
        <w:t>2s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>
        <w:rPr>
          <w:i/>
          <w:iCs/>
          <w:color w:val="7F7F7F" w:themeColor="text1" w:themeTint="80"/>
          <w:sz w:val="22"/>
          <w:szCs w:val="21"/>
        </w:rPr>
        <w:t>2p</w:t>
      </w:r>
      <w:r w:rsidR="0083005B">
        <w:rPr>
          <w:i/>
          <w:iCs/>
          <w:color w:val="7F7F7F" w:themeColor="text1" w:themeTint="80"/>
          <w:sz w:val="22"/>
          <w:szCs w:val="21"/>
          <w:vertAlign w:val="superscript"/>
        </w:rPr>
        <w:t>6</w:t>
      </w:r>
      <w:r w:rsidR="0083005B">
        <w:rPr>
          <w:i/>
          <w:iCs/>
          <w:color w:val="7F7F7F" w:themeColor="text1" w:themeTint="80"/>
          <w:sz w:val="22"/>
          <w:szCs w:val="21"/>
        </w:rPr>
        <w:t>)</w:t>
      </w:r>
      <w:r w:rsidR="0054212C">
        <w:rPr>
          <w:i/>
          <w:iCs/>
          <w:color w:val="7F7F7F" w:themeColor="text1" w:themeTint="80"/>
          <w:sz w:val="22"/>
          <w:szCs w:val="21"/>
        </w:rPr>
        <w:t xml:space="preserve">, le gaz noble le plus proche. Il forme alors l’ion </w:t>
      </w:r>
      <w:r w:rsidR="0054212C" w:rsidRPr="00006B24">
        <w:rPr>
          <w:color w:val="7F7F7F" w:themeColor="text1" w:themeTint="80"/>
          <w:sz w:val="22"/>
          <w:szCs w:val="21"/>
        </w:rPr>
        <w:t>A</w:t>
      </w:r>
      <w:r w:rsidR="0054212C" w:rsidRPr="0006554A">
        <w:rPr>
          <w:rFonts w:ascii="Talking to the Moon" w:hAnsi="Talking to the Moon"/>
          <w:color w:val="7F7F7F" w:themeColor="text1" w:themeTint="80"/>
          <w:sz w:val="22"/>
          <w:szCs w:val="21"/>
        </w:rPr>
        <w:t>l</w:t>
      </w:r>
      <w:r w:rsidR="0054212C" w:rsidRPr="00EC5E98">
        <w:rPr>
          <w:i/>
          <w:iCs/>
          <w:color w:val="00B0F0"/>
          <w:sz w:val="22"/>
          <w:szCs w:val="21"/>
          <w:vertAlign w:val="superscript"/>
        </w:rPr>
        <w:t>3+</w:t>
      </w:r>
      <w:r w:rsidR="0054212C">
        <w:rPr>
          <w:i/>
          <w:iCs/>
          <w:color w:val="7F7F7F" w:themeColor="text1" w:themeTint="80"/>
          <w:sz w:val="22"/>
          <w:szCs w:val="21"/>
        </w:rPr>
        <w:t>.</w:t>
      </w:r>
    </w:p>
    <w:p w:rsidR="00EC5E98" w:rsidRPr="00EC5E98" w:rsidRDefault="00EC5E98" w:rsidP="00D12544">
      <w:pPr>
        <w:pStyle w:val="Texte"/>
        <w:rPr>
          <w:i/>
          <w:iCs/>
          <w:color w:val="7F7F7F" w:themeColor="text1" w:themeTint="80"/>
          <w:sz w:val="22"/>
          <w:szCs w:val="21"/>
        </w:rPr>
      </w:pPr>
      <w:r>
        <w:rPr>
          <w:i/>
          <w:iCs/>
          <w:color w:val="7F7F7F" w:themeColor="text1" w:themeTint="80"/>
          <w:sz w:val="22"/>
          <w:szCs w:val="21"/>
        </w:rPr>
        <w:t xml:space="preserve">Un atome de soufre </w:t>
      </w:r>
      <w:r w:rsidRPr="00EC5E98">
        <w:rPr>
          <w:b/>
          <w:bCs/>
          <w:i/>
          <w:iCs/>
          <w:color w:val="FF0000"/>
          <w:sz w:val="22"/>
          <w:szCs w:val="21"/>
        </w:rPr>
        <w:t>S gagne 2 électrons</w:t>
      </w:r>
      <w:r w:rsidRPr="00EC5E98">
        <w:rPr>
          <w:i/>
          <w:iCs/>
          <w:color w:val="FF0000"/>
          <w:sz w:val="22"/>
          <w:szCs w:val="21"/>
        </w:rPr>
        <w:t xml:space="preserve"> </w:t>
      </w:r>
      <w:r>
        <w:rPr>
          <w:i/>
          <w:iCs/>
          <w:color w:val="7F7F7F" w:themeColor="text1" w:themeTint="80"/>
          <w:sz w:val="22"/>
          <w:szCs w:val="21"/>
        </w:rPr>
        <w:t>pour obtenir la configuration électronique de l’argon Ar, le gaz noble le plus proche. Il forme alors l’ion S</w:t>
      </w:r>
      <w:r>
        <w:rPr>
          <w:i/>
          <w:iCs/>
          <w:color w:val="FF0000"/>
          <w:sz w:val="22"/>
          <w:szCs w:val="21"/>
          <w:vertAlign w:val="superscript"/>
        </w:rPr>
        <w:t>2-</w:t>
      </w:r>
      <w:r>
        <w:rPr>
          <w:i/>
          <w:iCs/>
          <w:color w:val="7F7F7F" w:themeColor="text1" w:themeTint="80"/>
          <w:sz w:val="22"/>
          <w:szCs w:val="21"/>
        </w:rPr>
        <w:t>.</w:t>
      </w:r>
    </w:p>
    <w:p w:rsidR="0083005B" w:rsidRDefault="0083005B" w:rsidP="00D12544">
      <w:pPr>
        <w:pStyle w:val="Texte"/>
        <w:rPr>
          <w:sz w:val="22"/>
          <w:szCs w:val="21"/>
        </w:rPr>
      </w:pPr>
      <w:r>
        <w:rPr>
          <w:noProof/>
          <w:sz w:val="22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10583</wp:posOffset>
            </wp:positionV>
            <wp:extent cx="2302510" cy="94869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1-03 à 14.47.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F0" w:rsidRDefault="000952F0" w:rsidP="00D12544">
      <w:pPr>
        <w:pStyle w:val="Texte"/>
        <w:rPr>
          <w:sz w:val="22"/>
          <w:szCs w:val="21"/>
        </w:rPr>
      </w:pPr>
      <w:r>
        <w:rPr>
          <w:sz w:val="22"/>
          <w:szCs w:val="21"/>
        </w:rPr>
        <w:t xml:space="preserve">Les atomes des éléments d’une </w:t>
      </w:r>
      <w:r w:rsidRPr="000952F0">
        <w:rPr>
          <w:b/>
          <w:bCs/>
          <w:sz w:val="22"/>
          <w:szCs w:val="21"/>
        </w:rPr>
        <w:t>même colonne</w:t>
      </w:r>
      <w:r>
        <w:rPr>
          <w:sz w:val="22"/>
          <w:szCs w:val="21"/>
        </w:rPr>
        <w:t xml:space="preserve"> du tableau périodique forment des ions monoatomiques de </w:t>
      </w:r>
      <w:r w:rsidRPr="000952F0">
        <w:rPr>
          <w:b/>
          <w:bCs/>
          <w:sz w:val="22"/>
          <w:szCs w:val="21"/>
        </w:rPr>
        <w:t>même charge</w:t>
      </w:r>
      <w:r>
        <w:rPr>
          <w:sz w:val="22"/>
          <w:szCs w:val="21"/>
        </w:rPr>
        <w:t>.</w:t>
      </w:r>
    </w:p>
    <w:p w:rsidR="0054212C" w:rsidRDefault="0054212C" w:rsidP="00D12544">
      <w:pPr>
        <w:pStyle w:val="Texte"/>
        <w:rPr>
          <w:sz w:val="22"/>
          <w:szCs w:val="21"/>
        </w:rPr>
      </w:pPr>
    </w:p>
    <w:p w:rsidR="001516B0" w:rsidRDefault="001516B0" w:rsidP="00D12544">
      <w:pPr>
        <w:pStyle w:val="Texte"/>
        <w:rPr>
          <w:sz w:val="22"/>
          <w:szCs w:val="21"/>
        </w:rPr>
      </w:pPr>
    </w:p>
    <w:p w:rsidR="000952F0" w:rsidRDefault="001516B0" w:rsidP="00D12544">
      <w:pPr>
        <w:pStyle w:val="Texte"/>
        <w:rPr>
          <w:sz w:val="22"/>
          <w:szCs w:val="21"/>
        </w:rPr>
      </w:pPr>
      <w:r>
        <w:rPr>
          <w:sz w:val="22"/>
          <w:szCs w:val="21"/>
        </w:rPr>
        <w:t xml:space="preserve">Quelques exemples d’ions monoatomiques à connaître : </w:t>
      </w:r>
    </w:p>
    <w:p w:rsidR="00681477" w:rsidRPr="001516B0" w:rsidRDefault="001516B0" w:rsidP="00D12544">
      <w:pPr>
        <w:pStyle w:val="Texte"/>
        <w:rPr>
          <w:rFonts w:asciiTheme="minorHAnsi" w:hAnsiTheme="minorHAnsi" w:cstheme="minorHAnsi"/>
          <w:sz w:val="22"/>
          <w:szCs w:val="21"/>
        </w:rPr>
      </w:pPr>
      <w:r>
        <w:rPr>
          <w:sz w:val="22"/>
          <w:szCs w:val="21"/>
        </w:rPr>
        <w:t>L’ion hydrogène H</w:t>
      </w:r>
      <w:r>
        <w:rPr>
          <w:sz w:val="22"/>
          <w:szCs w:val="21"/>
          <w:vertAlign w:val="superscript"/>
        </w:rPr>
        <w:t>+</w:t>
      </w:r>
      <w:r>
        <w:rPr>
          <w:sz w:val="22"/>
          <w:szCs w:val="21"/>
        </w:rPr>
        <w:t>, l’ion sodium Na</w:t>
      </w:r>
      <w:r>
        <w:rPr>
          <w:sz w:val="22"/>
          <w:szCs w:val="21"/>
          <w:vertAlign w:val="superscript"/>
        </w:rPr>
        <w:t>+</w:t>
      </w:r>
      <w:r>
        <w:rPr>
          <w:sz w:val="22"/>
          <w:szCs w:val="21"/>
        </w:rPr>
        <w:t>, l’ion potassium K</w:t>
      </w:r>
      <w:r>
        <w:rPr>
          <w:sz w:val="22"/>
          <w:szCs w:val="21"/>
          <w:vertAlign w:val="superscript"/>
        </w:rPr>
        <w:t>+</w:t>
      </w:r>
      <w:r>
        <w:rPr>
          <w:sz w:val="22"/>
          <w:szCs w:val="21"/>
        </w:rPr>
        <w:t>, l’ion calcium Ca</w:t>
      </w:r>
      <w:r>
        <w:rPr>
          <w:sz w:val="22"/>
          <w:szCs w:val="21"/>
          <w:vertAlign w:val="superscript"/>
        </w:rPr>
        <w:t>2+</w:t>
      </w:r>
      <w:r>
        <w:rPr>
          <w:sz w:val="22"/>
          <w:szCs w:val="21"/>
        </w:rPr>
        <w:t>, l’ion magnésium Mg</w:t>
      </w:r>
      <w:r>
        <w:rPr>
          <w:sz w:val="22"/>
          <w:szCs w:val="21"/>
          <w:vertAlign w:val="superscript"/>
        </w:rPr>
        <w:t>2+</w:t>
      </w:r>
      <w:r>
        <w:rPr>
          <w:sz w:val="22"/>
          <w:szCs w:val="21"/>
        </w:rPr>
        <w:t>, l’ion fluorure F</w:t>
      </w:r>
      <w:r>
        <w:rPr>
          <w:sz w:val="22"/>
          <w:szCs w:val="21"/>
          <w:vertAlign w:val="superscript"/>
        </w:rPr>
        <w:t>-</w:t>
      </w:r>
      <w:r>
        <w:rPr>
          <w:sz w:val="22"/>
          <w:szCs w:val="21"/>
        </w:rPr>
        <w:t>, l’ion chlorure C</w:t>
      </w:r>
      <w:r>
        <w:rPr>
          <w:rFonts w:ascii="Talking to the Moon" w:hAnsi="Talking to the Moon"/>
          <w:sz w:val="22"/>
          <w:szCs w:val="21"/>
        </w:rPr>
        <w:t>l</w:t>
      </w:r>
      <w:r>
        <w:rPr>
          <w:rFonts w:asciiTheme="minorHAnsi" w:hAnsiTheme="minorHAnsi" w:cstheme="minorHAnsi"/>
          <w:sz w:val="22"/>
          <w:szCs w:val="21"/>
          <w:vertAlign w:val="superscript"/>
        </w:rPr>
        <w:t>-</w:t>
      </w:r>
      <w:r>
        <w:rPr>
          <w:rFonts w:asciiTheme="minorHAnsi" w:hAnsiTheme="minorHAnsi" w:cstheme="minorHAnsi"/>
          <w:sz w:val="22"/>
          <w:szCs w:val="21"/>
        </w:rPr>
        <w:t>.</w:t>
      </w:r>
    </w:p>
    <w:p w:rsidR="00681477" w:rsidRPr="00C24A63" w:rsidRDefault="00681477" w:rsidP="00681477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lastRenderedPageBreak/>
        <w:t xml:space="preserve">Formation </w:t>
      </w:r>
      <w:r w:rsidR="00241B9E">
        <w:rPr>
          <w:rFonts w:ascii="Talking to the Moon" w:hAnsi="Talking to the Moon"/>
          <w:b/>
          <w:bCs/>
          <w:color w:val="FF9300"/>
          <w:u w:val="single"/>
          <w:lang w:val="fr-CH"/>
        </w:rPr>
        <w:t>de molécules</w:t>
      </w:r>
    </w:p>
    <w:p w:rsidR="00681477" w:rsidRDefault="005159BF" w:rsidP="00681477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</w:rPr>
        <w:t xml:space="preserve">Une molécule est une </w:t>
      </w:r>
      <w:r w:rsidRPr="005159BF">
        <w:rPr>
          <w:b/>
          <w:bCs/>
          <w:sz w:val="22"/>
          <w:szCs w:val="21"/>
        </w:rPr>
        <w:t>entité chimique stable</w:t>
      </w:r>
      <w:r>
        <w:rPr>
          <w:sz w:val="22"/>
          <w:szCs w:val="21"/>
        </w:rPr>
        <w:t xml:space="preserve"> et électriquement </w:t>
      </w:r>
      <w:r w:rsidRPr="005159BF">
        <w:rPr>
          <w:b/>
          <w:bCs/>
          <w:sz w:val="22"/>
          <w:szCs w:val="21"/>
        </w:rPr>
        <w:t>neutre</w:t>
      </w:r>
      <w:r>
        <w:rPr>
          <w:sz w:val="22"/>
          <w:szCs w:val="21"/>
        </w:rPr>
        <w:t xml:space="preserve">, formée d’au moins deux atomes liés entre eux par une </w:t>
      </w:r>
      <w:r w:rsidRPr="005159BF">
        <w:rPr>
          <w:b/>
          <w:bCs/>
          <w:color w:val="C00000"/>
          <w:sz w:val="22"/>
          <w:szCs w:val="21"/>
        </w:rPr>
        <w:t>liaison covalente</w:t>
      </w:r>
      <w:r>
        <w:rPr>
          <w:sz w:val="22"/>
          <w:szCs w:val="21"/>
        </w:rPr>
        <w:t>.</w:t>
      </w:r>
    </w:p>
    <w:p w:rsidR="006A3959" w:rsidRDefault="006A3959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ab/>
      </w:r>
    </w:p>
    <w:p w:rsidR="00527446" w:rsidRPr="00241B9E" w:rsidRDefault="005303FA" w:rsidP="00527446">
      <w:pPr>
        <w:pStyle w:val="Sansinterligne"/>
        <w:numPr>
          <w:ilvl w:val="0"/>
          <w:numId w:val="1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La</w:t>
      </w:r>
      <w:r w:rsidR="0094332F">
        <w:rPr>
          <w:rFonts w:ascii="Talking to the Moon" w:hAnsi="Talking to the Moon"/>
          <w:color w:val="C00000"/>
          <w:u w:val="single"/>
          <w:lang w:val="fr-CH"/>
        </w:rPr>
        <w:t xml:space="preserve"> liaison covalente</w:t>
      </w:r>
    </w:p>
    <w:p w:rsidR="006A3959" w:rsidRDefault="001E1D5E" w:rsidP="00D12544">
      <w:pPr>
        <w:pStyle w:val="Texte"/>
        <w:rPr>
          <w:sz w:val="22"/>
          <w:szCs w:val="21"/>
          <w:lang w:val="fr-CH"/>
        </w:rPr>
      </w:pPr>
      <w:r>
        <w:rPr>
          <w:noProof/>
          <w:sz w:val="22"/>
          <w:szCs w:val="21"/>
          <w:lang w:val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514838</wp:posOffset>
            </wp:positionV>
            <wp:extent cx="1466850" cy="1010920"/>
            <wp:effectExtent l="12700" t="12700" r="19050" b="1778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9-11-03 à 15.27.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0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886">
        <w:rPr>
          <w:sz w:val="22"/>
          <w:szCs w:val="21"/>
          <w:lang w:val="fr-CH"/>
        </w:rPr>
        <w:t xml:space="preserve">Au sein d’une molécule, une liaison covalente résulte de la </w:t>
      </w:r>
      <w:r w:rsidR="00E70886" w:rsidRPr="00E70886">
        <w:rPr>
          <w:b/>
          <w:bCs/>
          <w:sz w:val="22"/>
          <w:szCs w:val="21"/>
          <w:lang w:val="fr-CH"/>
        </w:rPr>
        <w:t xml:space="preserve">mise en commun </w:t>
      </w:r>
      <w:r w:rsidR="005303FA">
        <w:rPr>
          <w:b/>
          <w:bCs/>
          <w:sz w:val="22"/>
          <w:szCs w:val="21"/>
          <w:lang w:val="fr-CH"/>
        </w:rPr>
        <w:t xml:space="preserve">de 2 </w:t>
      </w:r>
      <w:r w:rsidR="00E70886" w:rsidRPr="00E70886">
        <w:rPr>
          <w:b/>
          <w:bCs/>
          <w:sz w:val="22"/>
          <w:szCs w:val="21"/>
          <w:lang w:val="fr-CH"/>
        </w:rPr>
        <w:t>électrons de valence</w:t>
      </w:r>
      <w:r w:rsidR="00E70886">
        <w:rPr>
          <w:sz w:val="22"/>
          <w:szCs w:val="21"/>
          <w:lang w:val="fr-CH"/>
        </w:rPr>
        <w:t xml:space="preserve"> </w:t>
      </w:r>
      <w:r w:rsidR="005303FA">
        <w:rPr>
          <w:sz w:val="22"/>
          <w:szCs w:val="21"/>
          <w:lang w:val="fr-CH"/>
        </w:rPr>
        <w:t>(</w:t>
      </w:r>
      <w:r w:rsidR="005303FA" w:rsidRPr="005303FA">
        <w:rPr>
          <w:b/>
          <w:bCs/>
          <w:color w:val="C00000"/>
          <w:sz w:val="22"/>
          <w:szCs w:val="21"/>
          <w:lang w:val="fr-CH"/>
        </w:rPr>
        <w:t>doublet liant</w:t>
      </w:r>
      <w:r w:rsidR="005303FA">
        <w:rPr>
          <w:sz w:val="22"/>
          <w:szCs w:val="21"/>
          <w:lang w:val="fr-CH"/>
        </w:rPr>
        <w:t xml:space="preserve">) </w:t>
      </w:r>
      <w:r w:rsidR="00E70886">
        <w:rPr>
          <w:sz w:val="22"/>
          <w:szCs w:val="21"/>
          <w:lang w:val="fr-CH"/>
        </w:rPr>
        <w:t>par deux atomes.</w:t>
      </w:r>
      <w:r w:rsidR="005303FA">
        <w:rPr>
          <w:sz w:val="22"/>
          <w:szCs w:val="21"/>
          <w:lang w:val="fr-CH"/>
        </w:rPr>
        <w:t xml:space="preserve"> Chaque atome apporte un électron à la liaison. En créant ce type de liaison, les atomes ont alors une couche de valence saturée à 2 ou 8 électrons.</w:t>
      </w:r>
    </w:p>
    <w:p w:rsidR="005303FA" w:rsidRDefault="005303FA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On distingue trois types de liaison :</w:t>
      </w:r>
    </w:p>
    <w:p w:rsidR="005303FA" w:rsidRDefault="005303FA" w:rsidP="005303FA">
      <w:pPr>
        <w:pStyle w:val="Texte"/>
        <w:numPr>
          <w:ilvl w:val="0"/>
          <w:numId w:val="15"/>
        </w:numPr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 xml:space="preserve">La liaison simple qui implique la mise en commun de 2 électrons : </w:t>
      </w:r>
      <w:r w:rsidR="00116B03">
        <w:rPr>
          <w:noProof/>
          <w:sz w:val="22"/>
          <w:szCs w:val="21"/>
          <w:lang w:val="fr-CH"/>
        </w:rPr>
        <w:drawing>
          <wp:inline distT="0" distB="0" distL="0" distR="0" wp14:anchorId="00D7AE5B" wp14:editId="6D488976">
            <wp:extent cx="269972" cy="109989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1-03 à 15.15.3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4" cy="1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A" w:rsidRDefault="005303FA" w:rsidP="005303FA">
      <w:pPr>
        <w:pStyle w:val="Texte"/>
        <w:numPr>
          <w:ilvl w:val="0"/>
          <w:numId w:val="15"/>
        </w:numPr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 xml:space="preserve">La liaison double qui implique la mise en commun de 4 électrons : </w:t>
      </w:r>
      <w:r w:rsidR="00116B03">
        <w:rPr>
          <w:noProof/>
          <w:sz w:val="22"/>
          <w:szCs w:val="21"/>
          <w:lang w:val="fr-CH"/>
        </w:rPr>
        <w:drawing>
          <wp:inline distT="0" distB="0" distL="0" distR="0">
            <wp:extent cx="204993" cy="136662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1-03 à 15.15.5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2" cy="1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A" w:rsidRDefault="005303FA" w:rsidP="005303FA">
      <w:pPr>
        <w:pStyle w:val="Texte"/>
        <w:numPr>
          <w:ilvl w:val="0"/>
          <w:numId w:val="15"/>
        </w:numPr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La liaison triple qui implique la mise en commun de 6 électrons :</w:t>
      </w:r>
      <w:r w:rsidR="00116B03">
        <w:rPr>
          <w:sz w:val="22"/>
          <w:szCs w:val="21"/>
          <w:lang w:val="fr-CH"/>
        </w:rPr>
        <w:t xml:space="preserve"> </w:t>
      </w:r>
      <w:r w:rsidR="00116B03">
        <w:rPr>
          <w:noProof/>
          <w:sz w:val="22"/>
          <w:szCs w:val="21"/>
          <w:lang w:val="fr-CH"/>
        </w:rPr>
        <w:drawing>
          <wp:inline distT="0" distB="0" distL="0" distR="0">
            <wp:extent cx="207563" cy="134636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11-03 à 15.16.04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3753" b="17949"/>
                    <a:stretch/>
                  </pic:blipFill>
                  <pic:spPr bwMode="auto">
                    <a:xfrm>
                      <a:off x="0" y="0"/>
                      <a:ext cx="219470" cy="1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FA" w:rsidRDefault="005303FA" w:rsidP="00D12544">
      <w:pPr>
        <w:pStyle w:val="Texte"/>
        <w:rPr>
          <w:sz w:val="22"/>
          <w:szCs w:val="21"/>
          <w:lang w:val="fr-CH"/>
        </w:rPr>
      </w:pPr>
    </w:p>
    <w:p w:rsidR="0029708E" w:rsidRPr="00241B9E" w:rsidRDefault="0029708E" w:rsidP="0029708E">
      <w:pPr>
        <w:pStyle w:val="Sansinterligne"/>
        <w:numPr>
          <w:ilvl w:val="0"/>
          <w:numId w:val="1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Le modèle de Lewis</w:t>
      </w:r>
    </w:p>
    <w:p w:rsidR="0029708E" w:rsidRDefault="00405F34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Le modèle de Lewis d’une molécule indique l’organisation des électrons de valence de chaque atome. Ces électrons sont associés :</w:t>
      </w:r>
    </w:p>
    <w:p w:rsidR="00405F34" w:rsidRDefault="00405F34" w:rsidP="00405F34">
      <w:pPr>
        <w:pStyle w:val="Texte"/>
        <w:rPr>
          <w:sz w:val="22"/>
          <w:szCs w:val="21"/>
          <w:lang w:val="fr-CH"/>
        </w:rPr>
      </w:pPr>
      <w:r>
        <w:rPr>
          <w:noProof/>
          <w:sz w:val="22"/>
          <w:szCs w:val="21"/>
          <w:lang w:val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4542644</wp:posOffset>
            </wp:positionH>
            <wp:positionV relativeFrom="paragraph">
              <wp:posOffset>146685</wp:posOffset>
            </wp:positionV>
            <wp:extent cx="2083435" cy="451485"/>
            <wp:effectExtent l="0" t="0" r="0" b="5715"/>
            <wp:wrapSquare wrapText="bothSides"/>
            <wp:docPr id="12" name="Image 12" descr="Une image contenant objet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1-03 à 15.20.5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1"/>
          <w:lang w:val="fr-CH"/>
        </w:rPr>
        <w:sym w:font="Symbol" w:char="F0AE"/>
      </w:r>
      <w:r>
        <w:rPr>
          <w:sz w:val="22"/>
          <w:szCs w:val="21"/>
          <w:lang w:val="fr-CH"/>
        </w:rPr>
        <w:t xml:space="preserve"> </w:t>
      </w:r>
      <w:proofErr w:type="gramStart"/>
      <w:r>
        <w:rPr>
          <w:sz w:val="22"/>
          <w:szCs w:val="21"/>
          <w:lang w:val="fr-CH"/>
        </w:rPr>
        <w:t>en</w:t>
      </w:r>
      <w:proofErr w:type="gramEnd"/>
      <w:r>
        <w:rPr>
          <w:sz w:val="22"/>
          <w:szCs w:val="21"/>
          <w:lang w:val="fr-CH"/>
        </w:rPr>
        <w:t xml:space="preserve"> </w:t>
      </w:r>
      <w:r w:rsidRPr="00405F34">
        <w:rPr>
          <w:b/>
          <w:bCs/>
          <w:color w:val="00B0F0"/>
          <w:sz w:val="22"/>
          <w:szCs w:val="21"/>
          <w:lang w:val="fr-CH"/>
        </w:rPr>
        <w:t>doublets liants</w:t>
      </w:r>
      <w:r>
        <w:rPr>
          <w:sz w:val="22"/>
          <w:szCs w:val="21"/>
          <w:lang w:val="fr-CH"/>
        </w:rPr>
        <w:t>, formant la liaison covalente et appartenant aux deux atomes liés ;</w:t>
      </w:r>
    </w:p>
    <w:p w:rsidR="00405F34" w:rsidRDefault="00405F34" w:rsidP="00405F3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sym w:font="Symbol" w:char="F0AE"/>
      </w:r>
      <w:r>
        <w:rPr>
          <w:sz w:val="22"/>
          <w:szCs w:val="21"/>
          <w:lang w:val="fr-CH"/>
        </w:rPr>
        <w:t xml:space="preserve"> </w:t>
      </w:r>
      <w:proofErr w:type="gramStart"/>
      <w:r>
        <w:rPr>
          <w:sz w:val="22"/>
          <w:szCs w:val="21"/>
          <w:lang w:val="fr-CH"/>
        </w:rPr>
        <w:t>en</w:t>
      </w:r>
      <w:proofErr w:type="gramEnd"/>
      <w:r>
        <w:rPr>
          <w:sz w:val="22"/>
          <w:szCs w:val="21"/>
          <w:lang w:val="fr-CH"/>
        </w:rPr>
        <w:t xml:space="preserve"> </w:t>
      </w:r>
      <w:r w:rsidRPr="00405F34">
        <w:rPr>
          <w:b/>
          <w:bCs/>
          <w:color w:val="FF0000"/>
          <w:sz w:val="22"/>
          <w:szCs w:val="21"/>
          <w:lang w:val="fr-CH"/>
        </w:rPr>
        <w:t>doublets non liants</w:t>
      </w:r>
      <w:r>
        <w:rPr>
          <w:sz w:val="22"/>
          <w:szCs w:val="21"/>
          <w:lang w:val="fr-CH"/>
        </w:rPr>
        <w:t>, formés par les électrons de valence n’étant pas impliqué dans une liaison et appartenant ainsi à un seul atome.</w:t>
      </w:r>
    </w:p>
    <w:p w:rsidR="00405F34" w:rsidRDefault="00405F34" w:rsidP="00405F34">
      <w:pPr>
        <w:pStyle w:val="Texte"/>
        <w:rPr>
          <w:sz w:val="22"/>
          <w:szCs w:val="21"/>
          <w:lang w:val="fr-CH"/>
        </w:rPr>
      </w:pPr>
    </w:p>
    <w:p w:rsidR="00405F34" w:rsidRDefault="00405F34" w:rsidP="00405F3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En exploitant le modèle de Lewis d’une molécule, il est possible de justifier sa stabilité</w:t>
      </w:r>
    </w:p>
    <w:p w:rsidR="006A3959" w:rsidRDefault="00405F34" w:rsidP="00D12544">
      <w:pPr>
        <w:pStyle w:val="Texte"/>
        <w:rPr>
          <w:sz w:val="22"/>
          <w:szCs w:val="21"/>
          <w:lang w:val="fr-CH"/>
        </w:rPr>
      </w:pPr>
      <w:r>
        <w:rPr>
          <w:noProof/>
          <w:sz w:val="22"/>
          <w:szCs w:val="21"/>
          <w:lang w:val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126267</wp:posOffset>
            </wp:positionV>
            <wp:extent cx="4123592" cy="1412902"/>
            <wp:effectExtent l="0" t="0" r="4445" b="0"/>
            <wp:wrapSquare wrapText="bothSides"/>
            <wp:docPr id="13" name="Image 13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11-03 à 15.23.0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592" cy="141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34" w:rsidRPr="00405F34" w:rsidRDefault="00405F34" w:rsidP="00D12544">
      <w:pPr>
        <w:pStyle w:val="Texte"/>
        <w:rPr>
          <w:i/>
          <w:iCs/>
          <w:color w:val="7F7F7F" w:themeColor="text1" w:themeTint="80"/>
          <w:sz w:val="22"/>
          <w:szCs w:val="21"/>
          <w:lang w:val="fr-CH"/>
        </w:rPr>
      </w:pPr>
      <w:r w:rsidRPr="00405F34">
        <w:rPr>
          <w:i/>
          <w:iCs/>
          <w:color w:val="7F7F7F" w:themeColor="text1" w:themeTint="80"/>
          <w:sz w:val="22"/>
          <w:szCs w:val="21"/>
          <w:lang w:val="fr-CH"/>
        </w:rPr>
        <w:t>Exemple : modèle de Lewis de la molécule de méthanol</w:t>
      </w:r>
    </w:p>
    <w:p w:rsidR="006A3959" w:rsidRDefault="006A3959" w:rsidP="00D12544">
      <w:pPr>
        <w:pStyle w:val="Texte"/>
        <w:rPr>
          <w:sz w:val="22"/>
          <w:szCs w:val="21"/>
          <w:lang w:val="fr-CH"/>
        </w:rPr>
      </w:pPr>
    </w:p>
    <w:p w:rsidR="006A3959" w:rsidRDefault="006A3959" w:rsidP="00D12544">
      <w:pPr>
        <w:pStyle w:val="Texte"/>
        <w:rPr>
          <w:sz w:val="22"/>
          <w:szCs w:val="21"/>
          <w:lang w:val="fr-CH"/>
        </w:rPr>
      </w:pPr>
    </w:p>
    <w:p w:rsidR="005F7DCF" w:rsidRDefault="005F7DCF" w:rsidP="00D12544">
      <w:pPr>
        <w:pStyle w:val="Texte"/>
        <w:rPr>
          <w:sz w:val="22"/>
          <w:szCs w:val="21"/>
          <w:lang w:val="fr-CH"/>
        </w:rPr>
      </w:pPr>
    </w:p>
    <w:p w:rsidR="005F7DCF" w:rsidRDefault="005F7DCF" w:rsidP="00D12544">
      <w:pPr>
        <w:pStyle w:val="Texte"/>
        <w:rPr>
          <w:sz w:val="22"/>
          <w:szCs w:val="21"/>
          <w:lang w:val="fr-CH"/>
        </w:rPr>
      </w:pPr>
    </w:p>
    <w:p w:rsidR="005F7DCF" w:rsidRDefault="005F7DCF" w:rsidP="00D12544">
      <w:pPr>
        <w:pStyle w:val="Texte"/>
        <w:rPr>
          <w:sz w:val="22"/>
          <w:szCs w:val="21"/>
          <w:lang w:val="fr-CH"/>
        </w:rPr>
      </w:pPr>
    </w:p>
    <w:p w:rsidR="005F7DCF" w:rsidRPr="00241B9E" w:rsidRDefault="005F7DCF" w:rsidP="005F7DCF">
      <w:pPr>
        <w:pStyle w:val="Sansinterligne"/>
        <w:numPr>
          <w:ilvl w:val="0"/>
          <w:numId w:val="1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Énergie de liaison</w:t>
      </w:r>
    </w:p>
    <w:p w:rsidR="005F7DCF" w:rsidRPr="004F7BF2" w:rsidRDefault="001813FB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L’</w:t>
      </w:r>
      <w:r w:rsidRPr="001813FB">
        <w:rPr>
          <w:b/>
          <w:bCs/>
          <w:color w:val="C00000"/>
          <w:sz w:val="22"/>
          <w:szCs w:val="21"/>
          <w:lang w:val="fr-CH"/>
        </w:rPr>
        <w:t xml:space="preserve">énergie de liaison </w:t>
      </w:r>
      <w:r>
        <w:rPr>
          <w:sz w:val="22"/>
          <w:szCs w:val="21"/>
          <w:lang w:val="fr-CH"/>
        </w:rPr>
        <w:t xml:space="preserve">d’une liaison covalente A—B correspond à l’énergie nécessaire </w:t>
      </w:r>
      <w:r w:rsidRPr="00A5071E">
        <w:rPr>
          <w:b/>
          <w:bCs/>
          <w:sz w:val="22"/>
          <w:szCs w:val="21"/>
          <w:lang w:val="fr-CH"/>
        </w:rPr>
        <w:t>pour rompre</w:t>
      </w:r>
      <w:r>
        <w:rPr>
          <w:sz w:val="22"/>
          <w:szCs w:val="21"/>
          <w:lang w:val="fr-CH"/>
        </w:rPr>
        <w:t xml:space="preserve"> la liaison et reformer les atomes isolés A et B.</w:t>
      </w:r>
      <w:r w:rsidR="004F7BF2">
        <w:rPr>
          <w:sz w:val="22"/>
          <w:szCs w:val="21"/>
          <w:lang w:val="fr-CH"/>
        </w:rPr>
        <w:t xml:space="preserve"> En se liant par une liaison covalente, deux atomes gagnent en stabilité énergétique. Par exemple, la molécule de dihydrogène H</w:t>
      </w:r>
      <w:r w:rsidR="004F7BF2">
        <w:rPr>
          <w:sz w:val="22"/>
          <w:szCs w:val="21"/>
          <w:vertAlign w:val="subscript"/>
          <w:lang w:val="fr-CH"/>
        </w:rPr>
        <w:t>2</w:t>
      </w:r>
      <w:r w:rsidR="004F7BF2">
        <w:rPr>
          <w:sz w:val="22"/>
          <w:szCs w:val="21"/>
          <w:lang w:val="fr-CH"/>
        </w:rPr>
        <w:t xml:space="preserve"> est plus stable énergétiquement que les deux atomes isolés H.</w:t>
      </w:r>
    </w:p>
    <w:p w:rsidR="001813FB" w:rsidRDefault="00642F0E" w:rsidP="00C5117F">
      <w:pPr>
        <w:pStyle w:val="Texte"/>
        <w:jc w:val="center"/>
        <w:rPr>
          <w:sz w:val="22"/>
          <w:szCs w:val="21"/>
          <w:lang w:val="fr-CH"/>
        </w:rPr>
      </w:pPr>
      <w:r>
        <w:rPr>
          <w:noProof/>
          <w:sz w:val="22"/>
          <w:szCs w:val="21"/>
          <w:lang w:val="fr-CH"/>
        </w:rPr>
        <w:drawing>
          <wp:inline distT="0" distB="0" distL="0" distR="0">
            <wp:extent cx="3226776" cy="1178133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19-11-03 à 15.47.0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46" cy="119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CF" w:rsidRDefault="00440033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>Plus l’énergie de liaison est grande, plus la liaison est stable.</w:t>
      </w:r>
    </w:p>
    <w:p w:rsidR="00BB5BB7" w:rsidRPr="00DA05A3" w:rsidRDefault="00BB5BB7" w:rsidP="00D12544">
      <w:pPr>
        <w:pStyle w:val="Texte"/>
        <w:rPr>
          <w:sz w:val="22"/>
          <w:szCs w:val="21"/>
          <w:lang w:val="fr-CH"/>
        </w:rPr>
      </w:pPr>
    </w:p>
    <w:p w:rsidR="00CD3404" w:rsidRPr="00C24A63" w:rsidRDefault="00CD3404" w:rsidP="00C24A63">
      <w:pPr>
        <w:rPr>
          <w:lang w:val="fr-CH"/>
        </w:rPr>
      </w:pPr>
    </w:p>
    <w:p w:rsidR="004A2B1D" w:rsidRPr="000E6D42" w:rsidRDefault="004A2B1D" w:rsidP="004A2B1D">
      <w:pPr>
        <w:jc w:val="right"/>
        <w:rPr>
          <w:rFonts w:asciiTheme="minorHAnsi" w:hAnsiTheme="minorHAnsi" w:cstheme="minorHAnsi"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Ex : </w:t>
      </w:r>
      <w:r w:rsidR="00197D30">
        <w:rPr>
          <w:rFonts w:asciiTheme="minorHAnsi" w:hAnsiTheme="minorHAnsi" w:cstheme="minorHAnsi"/>
          <w:color w:val="FF9300"/>
          <w:sz w:val="22"/>
          <w:szCs w:val="22"/>
          <w:lang w:val="fr-CH"/>
        </w:rPr>
        <w:t>11, 13, 15, 21, 24, 26</w:t>
      </w:r>
      <w:r w:rsidR="009D7680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p </w:t>
      </w:r>
      <w:r w:rsidR="00197D30">
        <w:rPr>
          <w:rFonts w:asciiTheme="minorHAnsi" w:hAnsiTheme="minorHAnsi" w:cstheme="minorHAnsi"/>
          <w:color w:val="FF9300"/>
          <w:sz w:val="22"/>
          <w:szCs w:val="22"/>
          <w:lang w:val="fr-CH"/>
        </w:rPr>
        <w:t>115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197D3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120</w:t>
      </w:r>
    </w:p>
    <w:p w:rsidR="00C26308" w:rsidRPr="000E6D42" w:rsidRDefault="00E54E35" w:rsidP="00936AEC">
      <w:pPr>
        <w:jc w:val="right"/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Ex supplémentaires : 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4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(</w:t>
      </w:r>
      <w:r w:rsidR="008B5E6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6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ou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18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),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19, 25, 27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p </w:t>
      </w:r>
      <w:r w:rsidR="00A72B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115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A72B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20</w:t>
      </w:r>
    </w:p>
    <w:sectPr w:rsidR="00C26308" w:rsidRPr="000E6D4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A2D" w:rsidRDefault="007B5A2D" w:rsidP="00CC626C">
      <w:r>
        <w:separator/>
      </w:r>
    </w:p>
  </w:endnote>
  <w:endnote w:type="continuationSeparator" w:id="0">
    <w:p w:rsidR="007B5A2D" w:rsidRDefault="007B5A2D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A2D" w:rsidRDefault="007B5A2D" w:rsidP="00CC626C">
      <w:r>
        <w:separator/>
      </w:r>
    </w:p>
  </w:footnote>
  <w:footnote w:type="continuationSeparator" w:id="0">
    <w:p w:rsidR="007B5A2D" w:rsidRDefault="007B5A2D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25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3410B"/>
    <w:rsid w:val="00036A36"/>
    <w:rsid w:val="00057EC1"/>
    <w:rsid w:val="0006554A"/>
    <w:rsid w:val="0007272D"/>
    <w:rsid w:val="00076231"/>
    <w:rsid w:val="00086CF3"/>
    <w:rsid w:val="000952F0"/>
    <w:rsid w:val="00096C4C"/>
    <w:rsid w:val="000A6221"/>
    <w:rsid w:val="000D1A7E"/>
    <w:rsid w:val="000D4A94"/>
    <w:rsid w:val="000D71DF"/>
    <w:rsid w:val="000E1871"/>
    <w:rsid w:val="000E6D42"/>
    <w:rsid w:val="000F4AF1"/>
    <w:rsid w:val="00116B03"/>
    <w:rsid w:val="00127D44"/>
    <w:rsid w:val="00142A4F"/>
    <w:rsid w:val="001516B0"/>
    <w:rsid w:val="001813FB"/>
    <w:rsid w:val="001833BD"/>
    <w:rsid w:val="001846FE"/>
    <w:rsid w:val="00194137"/>
    <w:rsid w:val="00197D30"/>
    <w:rsid w:val="001A27C2"/>
    <w:rsid w:val="001C1138"/>
    <w:rsid w:val="001C53CB"/>
    <w:rsid w:val="001C79DE"/>
    <w:rsid w:val="001D1EA8"/>
    <w:rsid w:val="001E1D5E"/>
    <w:rsid w:val="001E5448"/>
    <w:rsid w:val="001F3910"/>
    <w:rsid w:val="00204BFF"/>
    <w:rsid w:val="0021283D"/>
    <w:rsid w:val="002135AB"/>
    <w:rsid w:val="002236F9"/>
    <w:rsid w:val="00225201"/>
    <w:rsid w:val="00233112"/>
    <w:rsid w:val="00233150"/>
    <w:rsid w:val="00241B9E"/>
    <w:rsid w:val="00257D3C"/>
    <w:rsid w:val="00277342"/>
    <w:rsid w:val="0029708E"/>
    <w:rsid w:val="002A3458"/>
    <w:rsid w:val="002C07D1"/>
    <w:rsid w:val="002C1E26"/>
    <w:rsid w:val="002F2E7D"/>
    <w:rsid w:val="002F4C75"/>
    <w:rsid w:val="003111C0"/>
    <w:rsid w:val="00326825"/>
    <w:rsid w:val="003400DF"/>
    <w:rsid w:val="0034783F"/>
    <w:rsid w:val="00357369"/>
    <w:rsid w:val="00364386"/>
    <w:rsid w:val="003A4DB3"/>
    <w:rsid w:val="003B566E"/>
    <w:rsid w:val="003B77F6"/>
    <w:rsid w:val="003B7BA5"/>
    <w:rsid w:val="003F119D"/>
    <w:rsid w:val="00405F34"/>
    <w:rsid w:val="0041567C"/>
    <w:rsid w:val="004352A3"/>
    <w:rsid w:val="00440033"/>
    <w:rsid w:val="00445A31"/>
    <w:rsid w:val="00461E59"/>
    <w:rsid w:val="004625A1"/>
    <w:rsid w:val="00465084"/>
    <w:rsid w:val="004674E0"/>
    <w:rsid w:val="00470AC5"/>
    <w:rsid w:val="00471661"/>
    <w:rsid w:val="0047528C"/>
    <w:rsid w:val="00477D93"/>
    <w:rsid w:val="00485A59"/>
    <w:rsid w:val="004962E3"/>
    <w:rsid w:val="004A2B1D"/>
    <w:rsid w:val="004A6343"/>
    <w:rsid w:val="004C39F3"/>
    <w:rsid w:val="004D6E7E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70F6"/>
    <w:rsid w:val="00527446"/>
    <w:rsid w:val="005303FA"/>
    <w:rsid w:val="00530440"/>
    <w:rsid w:val="0053742A"/>
    <w:rsid w:val="005408B6"/>
    <w:rsid w:val="0054212C"/>
    <w:rsid w:val="00542928"/>
    <w:rsid w:val="00546C2B"/>
    <w:rsid w:val="005639C7"/>
    <w:rsid w:val="00592572"/>
    <w:rsid w:val="005A6527"/>
    <w:rsid w:val="005B2742"/>
    <w:rsid w:val="005B4D9F"/>
    <w:rsid w:val="005C3986"/>
    <w:rsid w:val="005F03BF"/>
    <w:rsid w:val="005F24C7"/>
    <w:rsid w:val="005F7DCF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6C19"/>
    <w:rsid w:val="006A35FE"/>
    <w:rsid w:val="006A3959"/>
    <w:rsid w:val="006A6FFC"/>
    <w:rsid w:val="006C7C78"/>
    <w:rsid w:val="006D0590"/>
    <w:rsid w:val="007000D0"/>
    <w:rsid w:val="007079B2"/>
    <w:rsid w:val="00733F9C"/>
    <w:rsid w:val="00734EB3"/>
    <w:rsid w:val="00736B2E"/>
    <w:rsid w:val="00773183"/>
    <w:rsid w:val="00773FB5"/>
    <w:rsid w:val="007B5A2D"/>
    <w:rsid w:val="007C3C78"/>
    <w:rsid w:val="007C6064"/>
    <w:rsid w:val="007F234F"/>
    <w:rsid w:val="007F408D"/>
    <w:rsid w:val="00803E48"/>
    <w:rsid w:val="00823296"/>
    <w:rsid w:val="0083005B"/>
    <w:rsid w:val="00853529"/>
    <w:rsid w:val="00890CC8"/>
    <w:rsid w:val="0089641B"/>
    <w:rsid w:val="008A1B54"/>
    <w:rsid w:val="008A4779"/>
    <w:rsid w:val="008B0F1C"/>
    <w:rsid w:val="008B5E65"/>
    <w:rsid w:val="008B74C4"/>
    <w:rsid w:val="008E5399"/>
    <w:rsid w:val="00915058"/>
    <w:rsid w:val="00932F46"/>
    <w:rsid w:val="00936AEC"/>
    <w:rsid w:val="0094332F"/>
    <w:rsid w:val="00994CAB"/>
    <w:rsid w:val="009C74E2"/>
    <w:rsid w:val="009D7680"/>
    <w:rsid w:val="00A25810"/>
    <w:rsid w:val="00A46F3D"/>
    <w:rsid w:val="00A5071E"/>
    <w:rsid w:val="00A6086F"/>
    <w:rsid w:val="00A72BC8"/>
    <w:rsid w:val="00A82D48"/>
    <w:rsid w:val="00AA5C52"/>
    <w:rsid w:val="00AB4AC1"/>
    <w:rsid w:val="00AD2DB2"/>
    <w:rsid w:val="00AF084B"/>
    <w:rsid w:val="00B602E4"/>
    <w:rsid w:val="00B6485D"/>
    <w:rsid w:val="00B65895"/>
    <w:rsid w:val="00B72172"/>
    <w:rsid w:val="00B76DEF"/>
    <w:rsid w:val="00B86C53"/>
    <w:rsid w:val="00B8797F"/>
    <w:rsid w:val="00B92128"/>
    <w:rsid w:val="00BB5BB7"/>
    <w:rsid w:val="00BD78CF"/>
    <w:rsid w:val="00BE0E3E"/>
    <w:rsid w:val="00BF1F0C"/>
    <w:rsid w:val="00C0030A"/>
    <w:rsid w:val="00C24A63"/>
    <w:rsid w:val="00C26308"/>
    <w:rsid w:val="00C446E5"/>
    <w:rsid w:val="00C44C40"/>
    <w:rsid w:val="00C460BE"/>
    <w:rsid w:val="00C47A87"/>
    <w:rsid w:val="00C47CC4"/>
    <w:rsid w:val="00C5117F"/>
    <w:rsid w:val="00C7059F"/>
    <w:rsid w:val="00C821D1"/>
    <w:rsid w:val="00C8433E"/>
    <w:rsid w:val="00C94DED"/>
    <w:rsid w:val="00CA610D"/>
    <w:rsid w:val="00CB3140"/>
    <w:rsid w:val="00CB78B7"/>
    <w:rsid w:val="00CC626C"/>
    <w:rsid w:val="00CD3404"/>
    <w:rsid w:val="00CE4BC3"/>
    <w:rsid w:val="00CF1079"/>
    <w:rsid w:val="00CF43DA"/>
    <w:rsid w:val="00CF7C4D"/>
    <w:rsid w:val="00D01D9D"/>
    <w:rsid w:val="00D02E9A"/>
    <w:rsid w:val="00D12544"/>
    <w:rsid w:val="00D80F8A"/>
    <w:rsid w:val="00D84D4F"/>
    <w:rsid w:val="00DA05A3"/>
    <w:rsid w:val="00DD1232"/>
    <w:rsid w:val="00DD5546"/>
    <w:rsid w:val="00E04705"/>
    <w:rsid w:val="00E10259"/>
    <w:rsid w:val="00E1178B"/>
    <w:rsid w:val="00E16C73"/>
    <w:rsid w:val="00E20189"/>
    <w:rsid w:val="00E25E4A"/>
    <w:rsid w:val="00E405BD"/>
    <w:rsid w:val="00E54E35"/>
    <w:rsid w:val="00E61847"/>
    <w:rsid w:val="00E70886"/>
    <w:rsid w:val="00E92E5F"/>
    <w:rsid w:val="00E976FF"/>
    <w:rsid w:val="00EA2DE5"/>
    <w:rsid w:val="00EC5E98"/>
    <w:rsid w:val="00EC7286"/>
    <w:rsid w:val="00F0277F"/>
    <w:rsid w:val="00F027BE"/>
    <w:rsid w:val="00F11E8E"/>
    <w:rsid w:val="00F35F79"/>
    <w:rsid w:val="00F51D70"/>
    <w:rsid w:val="00F55B60"/>
    <w:rsid w:val="00F55D42"/>
    <w:rsid w:val="00F6066E"/>
    <w:rsid w:val="00F75AD7"/>
    <w:rsid w:val="00F86FEB"/>
    <w:rsid w:val="00FA31D7"/>
    <w:rsid w:val="00FB23AE"/>
    <w:rsid w:val="00FB37A5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5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44</cp:revision>
  <cp:lastPrinted>2019-06-21T13:01:00Z</cp:lastPrinted>
  <dcterms:created xsi:type="dcterms:W3CDTF">2019-11-03T10:45:00Z</dcterms:created>
  <dcterms:modified xsi:type="dcterms:W3CDTF">2020-09-11T09:09:00Z</dcterms:modified>
</cp:coreProperties>
</file>