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C8D" w14:textId="77777777" w:rsidR="005B36F4"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1 : </w:t>
      </w:r>
      <w:r w:rsidR="007E5585">
        <w:rPr>
          <w:rFonts w:ascii="Talking to the Moon" w:hAnsi="Talking to the Moon"/>
          <w:b/>
          <w:bCs/>
          <w:color w:val="FF9300"/>
          <w:sz w:val="40"/>
          <w:szCs w:val="40"/>
          <w:lang w:val="fr-CH"/>
        </w:rPr>
        <w:t>Identification des espèces chimiques</w:t>
      </w:r>
    </w:p>
    <w:p w14:paraId="2A3A3B25" w14:textId="77777777" w:rsidR="007F234F" w:rsidRPr="00C24A63" w:rsidRDefault="007B314B"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rPr>
        <w:drawing>
          <wp:anchor distT="0" distB="0" distL="114300" distR="114300" simplePos="0" relativeHeight="251687936" behindDoc="0" locked="0" layoutInCell="1" allowOverlap="1" wp14:anchorId="7C7D2EDA" wp14:editId="5678A59D">
            <wp:simplePos x="0" y="0"/>
            <wp:positionH relativeFrom="column">
              <wp:posOffset>6033541</wp:posOffset>
            </wp:positionH>
            <wp:positionV relativeFrom="paragraph">
              <wp:posOffset>36185</wp:posOffset>
            </wp:positionV>
            <wp:extent cx="650443" cy="65044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443" cy="650443"/>
                    </a:xfrm>
                    <a:prstGeom prst="rect">
                      <a:avLst/>
                    </a:prstGeom>
                  </pic:spPr>
                </pic:pic>
              </a:graphicData>
            </a:graphic>
            <wp14:sizeRelH relativeFrom="page">
              <wp14:pctWidth>0</wp14:pctWidth>
            </wp14:sizeRelH>
            <wp14:sizeRelV relativeFrom="page">
              <wp14:pctHeight>0</wp14:pctHeight>
            </wp14:sizeRelV>
          </wp:anchor>
        </w:drawing>
      </w:r>
      <w:r w:rsidR="007F234F" w:rsidRPr="00C24A63">
        <w:rPr>
          <w:b w:val="0"/>
          <w:i w:val="0"/>
          <w:sz w:val="22"/>
          <w:szCs w:val="22"/>
        </w:rPr>
        <w:t xml:space="preserve">- </w:t>
      </w:r>
      <w:r w:rsidR="00F55B60">
        <w:rPr>
          <w:b w:val="0"/>
          <w:i w:val="0"/>
          <w:sz w:val="22"/>
          <w:szCs w:val="22"/>
        </w:rPr>
        <w:t>Identifier une espèce chimique par ses propriétés physiques</w:t>
      </w:r>
    </w:p>
    <w:p w14:paraId="16FBBFE7" w14:textId="77777777" w:rsidR="007F234F" w:rsidRPr="00C24A63"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C24A63">
        <w:rPr>
          <w:b w:val="0"/>
          <w:i w:val="0"/>
          <w:sz w:val="22"/>
          <w:szCs w:val="22"/>
        </w:rPr>
        <w:t xml:space="preserve">- </w:t>
      </w:r>
      <w:r w:rsidR="00F55B60">
        <w:rPr>
          <w:b w:val="0"/>
          <w:i w:val="0"/>
          <w:sz w:val="22"/>
          <w:szCs w:val="22"/>
        </w:rPr>
        <w:t>Identifier une espèce chimique par des tests chimiques</w:t>
      </w:r>
    </w:p>
    <w:p w14:paraId="52FDC301" w14:textId="77777777" w:rsidR="007F234F" w:rsidRPr="00C24A63"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C24A63">
        <w:rPr>
          <w:b w:val="0"/>
          <w:i w:val="0"/>
          <w:sz w:val="22"/>
          <w:szCs w:val="22"/>
        </w:rPr>
        <w:t xml:space="preserve">- </w:t>
      </w:r>
      <w:r w:rsidR="00F55B60">
        <w:rPr>
          <w:b w:val="0"/>
          <w:i w:val="0"/>
          <w:sz w:val="22"/>
          <w:szCs w:val="22"/>
        </w:rPr>
        <w:t>Décrire un mélange d’espèces chimiques</w:t>
      </w:r>
    </w:p>
    <w:p w14:paraId="6C2EDF24" w14:textId="77777777" w:rsidR="00CC626C" w:rsidRDefault="007F234F" w:rsidP="0047528C">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iCs/>
          <w:sz w:val="22"/>
          <w:szCs w:val="22"/>
        </w:rPr>
      </w:pPr>
      <w:r w:rsidRPr="00C24A63">
        <w:rPr>
          <w:b w:val="0"/>
          <w:i w:val="0"/>
          <w:sz w:val="22"/>
          <w:szCs w:val="22"/>
        </w:rPr>
        <w:t xml:space="preserve">- </w:t>
      </w:r>
      <w:r w:rsidR="00F55B60">
        <w:rPr>
          <w:b w:val="0"/>
          <w:i w:val="0"/>
          <w:iCs/>
          <w:sz w:val="22"/>
          <w:szCs w:val="22"/>
        </w:rPr>
        <w:t>Décrire la composition d’un système</w:t>
      </w:r>
    </w:p>
    <w:p w14:paraId="5D3369DA" w14:textId="77777777" w:rsidR="004A6343" w:rsidRPr="00E363F9" w:rsidRDefault="004A6343"/>
    <w:p w14:paraId="1870C11D" w14:textId="77777777" w:rsidR="00CC626C" w:rsidRPr="00C24A63" w:rsidRDefault="00F55B60" w:rsidP="002C1E26">
      <w:pPr>
        <w:pStyle w:val="Paragraphedeliste"/>
        <w:numPr>
          <w:ilvl w:val="0"/>
          <w:numId w:val="1"/>
        </w:numPr>
        <w:ind w:left="851" w:hanging="491"/>
        <w:rPr>
          <w:rFonts w:ascii="Talking to the Moon" w:hAnsi="Talking to the Moon"/>
          <w:b/>
          <w:bCs/>
          <w:color w:val="FF9300"/>
          <w:u w:val="single"/>
          <w:lang w:val="fr-CH"/>
        </w:rPr>
      </w:pPr>
      <w:r>
        <w:rPr>
          <w:rFonts w:ascii="Talking to the Moon" w:hAnsi="Talking to the Moon"/>
          <w:b/>
          <w:bCs/>
          <w:color w:val="FF9300"/>
          <w:u w:val="single"/>
          <w:lang w:val="fr-CH"/>
        </w:rPr>
        <w:t>Corps purs et mélange</w:t>
      </w:r>
    </w:p>
    <w:p w14:paraId="38AD451C" w14:textId="77777777" w:rsidR="007079B2" w:rsidRPr="007079B2" w:rsidRDefault="007079B2" w:rsidP="007079B2">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Corps purs simples et composés</w:t>
      </w:r>
    </w:p>
    <w:p w14:paraId="6A411943" w14:textId="77777777" w:rsidR="00E10259" w:rsidRDefault="007079B2" w:rsidP="007079B2">
      <w:pPr>
        <w:pStyle w:val="Sansinterligne"/>
        <w:jc w:val="both"/>
        <w:rPr>
          <w:sz w:val="22"/>
          <w:szCs w:val="22"/>
          <w:lang w:val="fr-CH"/>
        </w:rPr>
      </w:pPr>
      <w:r>
        <w:rPr>
          <w:sz w:val="22"/>
          <w:szCs w:val="22"/>
          <w:lang w:val="fr-CH"/>
        </w:rPr>
        <w:t xml:space="preserve">Un </w:t>
      </w:r>
      <w:r w:rsidRPr="007079B2">
        <w:rPr>
          <w:b/>
          <w:bCs/>
          <w:sz w:val="22"/>
          <w:szCs w:val="22"/>
          <w:lang w:val="fr-CH"/>
        </w:rPr>
        <w:t>corps pur simple</w:t>
      </w:r>
      <w:r>
        <w:rPr>
          <w:sz w:val="22"/>
          <w:szCs w:val="22"/>
          <w:lang w:val="fr-CH"/>
        </w:rPr>
        <w:t xml:space="preserve"> est constitué d’un seul type d’atomes. </w:t>
      </w:r>
      <w:r w:rsidRPr="007079B2">
        <w:rPr>
          <w:i/>
          <w:iCs/>
          <w:color w:val="7F7F7F" w:themeColor="text1" w:themeTint="80"/>
          <w:sz w:val="22"/>
          <w:szCs w:val="22"/>
          <w:lang w:val="fr-CH"/>
        </w:rPr>
        <w:t>(Exemples : argent Ag, charbon C, dioxygène O</w:t>
      </w:r>
      <w:r w:rsidRPr="007079B2">
        <w:rPr>
          <w:i/>
          <w:iCs/>
          <w:color w:val="7F7F7F" w:themeColor="text1" w:themeTint="80"/>
          <w:sz w:val="22"/>
          <w:szCs w:val="22"/>
          <w:vertAlign w:val="subscript"/>
          <w:lang w:val="fr-CH"/>
        </w:rPr>
        <w:t>2</w:t>
      </w:r>
      <w:r w:rsidRPr="007079B2">
        <w:rPr>
          <w:i/>
          <w:iCs/>
          <w:color w:val="7F7F7F" w:themeColor="text1" w:themeTint="80"/>
          <w:sz w:val="22"/>
          <w:szCs w:val="22"/>
          <w:lang w:val="fr-CH"/>
        </w:rPr>
        <w:t>)</w:t>
      </w:r>
    </w:p>
    <w:p w14:paraId="5E73143A" w14:textId="77777777" w:rsidR="00936AEC" w:rsidRDefault="007079B2" w:rsidP="007079B2">
      <w:pPr>
        <w:pStyle w:val="Sansinterligne"/>
        <w:jc w:val="both"/>
        <w:rPr>
          <w:sz w:val="22"/>
          <w:szCs w:val="22"/>
          <w:lang w:val="fr-CH"/>
        </w:rPr>
      </w:pPr>
      <w:r>
        <w:rPr>
          <w:sz w:val="22"/>
          <w:szCs w:val="22"/>
          <w:lang w:val="fr-CH"/>
        </w:rPr>
        <w:t xml:space="preserve">Un </w:t>
      </w:r>
      <w:r w:rsidRPr="007079B2">
        <w:rPr>
          <w:b/>
          <w:bCs/>
          <w:sz w:val="22"/>
          <w:szCs w:val="22"/>
          <w:lang w:val="fr-CH"/>
        </w:rPr>
        <w:t xml:space="preserve">corps pur </w:t>
      </w:r>
      <w:r>
        <w:rPr>
          <w:b/>
          <w:bCs/>
          <w:sz w:val="22"/>
          <w:szCs w:val="22"/>
          <w:lang w:val="fr-CH"/>
        </w:rPr>
        <w:t>composé</w:t>
      </w:r>
      <w:r>
        <w:rPr>
          <w:sz w:val="22"/>
          <w:szCs w:val="22"/>
          <w:lang w:val="fr-CH"/>
        </w:rPr>
        <w:t xml:space="preserve"> est constitué de plusieurs types d’atomes dans des proportions bien définies. </w:t>
      </w:r>
      <w:r w:rsidRPr="007079B2">
        <w:rPr>
          <w:i/>
          <w:iCs/>
          <w:color w:val="7F7F7F" w:themeColor="text1" w:themeTint="80"/>
          <w:sz w:val="22"/>
          <w:szCs w:val="22"/>
          <w:lang w:val="fr-CH"/>
        </w:rPr>
        <w:t xml:space="preserve">(Exemples : </w:t>
      </w:r>
      <w:r>
        <w:rPr>
          <w:i/>
          <w:iCs/>
          <w:color w:val="7F7F7F" w:themeColor="text1" w:themeTint="80"/>
          <w:sz w:val="22"/>
          <w:szCs w:val="22"/>
          <w:lang w:val="fr-CH"/>
        </w:rPr>
        <w:t>eau</w:t>
      </w:r>
      <w:r w:rsidRPr="007079B2">
        <w:rPr>
          <w:i/>
          <w:iCs/>
          <w:color w:val="7F7F7F" w:themeColor="text1" w:themeTint="80"/>
          <w:sz w:val="22"/>
          <w:szCs w:val="22"/>
          <w:lang w:val="fr-CH"/>
        </w:rPr>
        <w:t xml:space="preserve"> </w:t>
      </w:r>
      <w:r>
        <w:rPr>
          <w:i/>
          <w:iCs/>
          <w:color w:val="7F7F7F" w:themeColor="text1" w:themeTint="80"/>
          <w:sz w:val="22"/>
          <w:szCs w:val="22"/>
          <w:lang w:val="fr-CH"/>
        </w:rPr>
        <w:t>H</w:t>
      </w:r>
      <w:r>
        <w:rPr>
          <w:i/>
          <w:iCs/>
          <w:color w:val="7F7F7F" w:themeColor="text1" w:themeTint="80"/>
          <w:sz w:val="22"/>
          <w:szCs w:val="22"/>
          <w:vertAlign w:val="subscript"/>
          <w:lang w:val="fr-CH"/>
        </w:rPr>
        <w:t>2</w:t>
      </w:r>
      <w:r>
        <w:rPr>
          <w:i/>
          <w:iCs/>
          <w:color w:val="7F7F7F" w:themeColor="text1" w:themeTint="80"/>
          <w:sz w:val="22"/>
          <w:szCs w:val="22"/>
          <w:lang w:val="fr-CH"/>
        </w:rPr>
        <w:t>O</w:t>
      </w:r>
      <w:r w:rsidRPr="007079B2">
        <w:rPr>
          <w:i/>
          <w:iCs/>
          <w:color w:val="7F7F7F" w:themeColor="text1" w:themeTint="80"/>
          <w:sz w:val="22"/>
          <w:szCs w:val="22"/>
          <w:lang w:val="fr-CH"/>
        </w:rPr>
        <w:t xml:space="preserve">, </w:t>
      </w:r>
      <w:r>
        <w:rPr>
          <w:i/>
          <w:iCs/>
          <w:color w:val="7F7F7F" w:themeColor="text1" w:themeTint="80"/>
          <w:sz w:val="22"/>
          <w:szCs w:val="22"/>
          <w:lang w:val="fr-CH"/>
        </w:rPr>
        <w:t>acétone C</w:t>
      </w:r>
      <w:r>
        <w:rPr>
          <w:i/>
          <w:iCs/>
          <w:color w:val="7F7F7F" w:themeColor="text1" w:themeTint="80"/>
          <w:sz w:val="22"/>
          <w:szCs w:val="22"/>
          <w:vertAlign w:val="subscript"/>
          <w:lang w:val="fr-CH"/>
        </w:rPr>
        <w:t>3</w:t>
      </w:r>
      <w:r>
        <w:rPr>
          <w:i/>
          <w:iCs/>
          <w:color w:val="7F7F7F" w:themeColor="text1" w:themeTint="80"/>
          <w:sz w:val="22"/>
          <w:szCs w:val="22"/>
          <w:lang w:val="fr-CH"/>
        </w:rPr>
        <w:t>H</w:t>
      </w:r>
      <w:r>
        <w:rPr>
          <w:i/>
          <w:iCs/>
          <w:color w:val="7F7F7F" w:themeColor="text1" w:themeTint="80"/>
          <w:sz w:val="22"/>
          <w:szCs w:val="22"/>
          <w:vertAlign w:val="subscript"/>
          <w:lang w:val="fr-CH"/>
        </w:rPr>
        <w:t>6</w:t>
      </w:r>
      <w:r>
        <w:rPr>
          <w:i/>
          <w:iCs/>
          <w:color w:val="7F7F7F" w:themeColor="text1" w:themeTint="80"/>
          <w:sz w:val="22"/>
          <w:szCs w:val="22"/>
          <w:lang w:val="fr-CH"/>
        </w:rPr>
        <w:t>O</w:t>
      </w:r>
      <w:r w:rsidRPr="007079B2">
        <w:rPr>
          <w:i/>
          <w:iCs/>
          <w:color w:val="7F7F7F" w:themeColor="text1" w:themeTint="80"/>
          <w:sz w:val="22"/>
          <w:szCs w:val="22"/>
          <w:lang w:val="fr-CH"/>
        </w:rPr>
        <w:t>)</w:t>
      </w:r>
    </w:p>
    <w:p w14:paraId="7FDBDCB1" w14:textId="77777777" w:rsidR="007079B2" w:rsidRDefault="007079B2" w:rsidP="007079B2">
      <w:pPr>
        <w:pStyle w:val="Sansinterligne"/>
        <w:jc w:val="both"/>
        <w:rPr>
          <w:sz w:val="22"/>
          <w:szCs w:val="22"/>
          <w:lang w:val="fr-CH"/>
        </w:rPr>
      </w:pPr>
    </w:p>
    <w:p w14:paraId="30AE7A86" w14:textId="77777777" w:rsidR="007079B2" w:rsidRPr="007079B2" w:rsidRDefault="007079B2" w:rsidP="007079B2">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Mélanges</w:t>
      </w:r>
    </w:p>
    <w:p w14:paraId="309F22D9" w14:textId="77777777" w:rsidR="007079B2" w:rsidRDefault="007079B2" w:rsidP="007079B2">
      <w:pPr>
        <w:pStyle w:val="Sansinterligne"/>
        <w:jc w:val="both"/>
        <w:rPr>
          <w:i/>
          <w:iCs/>
          <w:color w:val="7F7F7F" w:themeColor="text1" w:themeTint="80"/>
          <w:sz w:val="22"/>
          <w:szCs w:val="22"/>
          <w:lang w:val="fr-CH"/>
        </w:rPr>
      </w:pPr>
      <w:r>
        <w:rPr>
          <w:sz w:val="22"/>
          <w:szCs w:val="22"/>
          <w:lang w:val="fr-CH"/>
        </w:rPr>
        <w:t xml:space="preserve">Un mélange est </w:t>
      </w:r>
      <w:r w:rsidRPr="007079B2">
        <w:rPr>
          <w:b/>
          <w:bCs/>
          <w:sz w:val="22"/>
          <w:szCs w:val="22"/>
          <w:lang w:val="fr-CH"/>
        </w:rPr>
        <w:t>homogène</w:t>
      </w:r>
      <w:r>
        <w:rPr>
          <w:sz w:val="22"/>
          <w:szCs w:val="22"/>
          <w:lang w:val="fr-CH"/>
        </w:rPr>
        <w:t xml:space="preserve"> s’il n’est constitué que d’une seule phase. On dit que deux liquides sont </w:t>
      </w:r>
      <w:r w:rsidRPr="007079B2">
        <w:rPr>
          <w:b/>
          <w:bCs/>
          <w:sz w:val="22"/>
          <w:szCs w:val="22"/>
          <w:lang w:val="fr-CH"/>
        </w:rPr>
        <w:t>miscibles</w:t>
      </w:r>
      <w:r>
        <w:rPr>
          <w:sz w:val="22"/>
          <w:szCs w:val="22"/>
          <w:lang w:val="fr-CH"/>
        </w:rPr>
        <w:t xml:space="preserve"> s’ils forment un mélange homogène. </w:t>
      </w:r>
    </w:p>
    <w:p w14:paraId="6408B333" w14:textId="77777777" w:rsidR="007079B2" w:rsidRDefault="007079B2" w:rsidP="007079B2">
      <w:pPr>
        <w:pStyle w:val="Sansinterligne"/>
        <w:jc w:val="both"/>
        <w:rPr>
          <w:i/>
          <w:iCs/>
          <w:color w:val="7F7F7F" w:themeColor="text1" w:themeTint="80"/>
          <w:sz w:val="22"/>
          <w:szCs w:val="22"/>
          <w:lang w:val="fr-CH"/>
        </w:rPr>
      </w:pPr>
      <w:r>
        <w:rPr>
          <w:sz w:val="22"/>
          <w:szCs w:val="22"/>
          <w:lang w:val="fr-CH"/>
        </w:rPr>
        <w:t xml:space="preserve">Un mélange est </w:t>
      </w:r>
      <w:r>
        <w:rPr>
          <w:b/>
          <w:bCs/>
          <w:sz w:val="22"/>
          <w:szCs w:val="22"/>
          <w:lang w:val="fr-CH"/>
        </w:rPr>
        <w:t>hétérogène</w:t>
      </w:r>
      <w:r>
        <w:rPr>
          <w:sz w:val="22"/>
          <w:szCs w:val="22"/>
          <w:lang w:val="fr-CH"/>
        </w:rPr>
        <w:t xml:space="preserve"> s’il est constitué de plusieurs phases. On dit que deux liquides sont </w:t>
      </w:r>
      <w:r w:rsidRPr="007079B2">
        <w:rPr>
          <w:b/>
          <w:bCs/>
          <w:sz w:val="22"/>
          <w:szCs w:val="22"/>
          <w:lang w:val="fr-CH"/>
        </w:rPr>
        <w:t>non</w:t>
      </w:r>
      <w:r>
        <w:rPr>
          <w:sz w:val="22"/>
          <w:szCs w:val="22"/>
          <w:lang w:val="fr-CH"/>
        </w:rPr>
        <w:t xml:space="preserve"> </w:t>
      </w:r>
      <w:r w:rsidRPr="007079B2">
        <w:rPr>
          <w:b/>
          <w:bCs/>
          <w:sz w:val="22"/>
          <w:szCs w:val="22"/>
          <w:lang w:val="fr-CH"/>
        </w:rPr>
        <w:t>miscibles</w:t>
      </w:r>
      <w:r>
        <w:rPr>
          <w:sz w:val="22"/>
          <w:szCs w:val="22"/>
          <w:lang w:val="fr-CH"/>
        </w:rPr>
        <w:t xml:space="preserve"> s’ils forment un mélange hétérogène. </w:t>
      </w:r>
    </w:p>
    <w:p w14:paraId="3CCF9999" w14:textId="77777777" w:rsidR="00513E05" w:rsidRPr="007079B2" w:rsidRDefault="00513E05" w:rsidP="007079B2">
      <w:pPr>
        <w:pStyle w:val="Sansinterligne"/>
        <w:jc w:val="both"/>
        <w:rPr>
          <w:i/>
          <w:iCs/>
          <w:color w:val="7F7F7F" w:themeColor="text1" w:themeTint="80"/>
          <w:sz w:val="22"/>
          <w:szCs w:val="22"/>
          <w:lang w:val="fr-CH"/>
        </w:rPr>
      </w:pPr>
    </w:p>
    <w:p w14:paraId="034455E8" w14:textId="77777777" w:rsidR="00513E05" w:rsidRDefault="00513E05" w:rsidP="00513E05">
      <w:pPr>
        <w:pStyle w:val="Texte"/>
        <w:jc w:val="left"/>
        <w:rPr>
          <w:i/>
        </w:rPr>
      </w:pPr>
      <w:r w:rsidRPr="00463152">
        <w:rPr>
          <w:rFonts w:ascii="Helvetica" w:hAnsi="Helvetica" w:cs="Helvetica"/>
          <w:i/>
          <w:noProof/>
        </w:rPr>
        <w:drawing>
          <wp:anchor distT="0" distB="0" distL="114300" distR="114300" simplePos="0" relativeHeight="251677696" behindDoc="0" locked="0" layoutInCell="1" allowOverlap="1" wp14:anchorId="3D17FA98" wp14:editId="5BF563FF">
            <wp:simplePos x="0" y="0"/>
            <wp:positionH relativeFrom="column">
              <wp:posOffset>-3175</wp:posOffset>
            </wp:positionH>
            <wp:positionV relativeFrom="paragraph">
              <wp:posOffset>66943</wp:posOffset>
            </wp:positionV>
            <wp:extent cx="4199890" cy="1421130"/>
            <wp:effectExtent l="0" t="0" r="0" b="127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05828" w14:textId="77777777" w:rsidR="00513E05" w:rsidRPr="00513E05" w:rsidRDefault="00513E05" w:rsidP="00513E05">
      <w:pPr>
        <w:pStyle w:val="Texte"/>
        <w:rPr>
          <w:rFonts w:asciiTheme="minorHAnsi" w:eastAsiaTheme="minorHAnsi" w:hAnsiTheme="minorHAnsi" w:cstheme="minorBidi"/>
          <w:i/>
          <w:iCs/>
          <w:color w:val="7F7F7F" w:themeColor="text1" w:themeTint="80"/>
          <w:sz w:val="22"/>
          <w:lang w:val="fr-CH" w:eastAsia="en-US"/>
        </w:rPr>
      </w:pPr>
      <w:r w:rsidRPr="00513E05">
        <w:rPr>
          <w:rFonts w:asciiTheme="minorHAnsi" w:eastAsiaTheme="minorHAnsi" w:hAnsiTheme="minorHAnsi" w:cstheme="minorBidi"/>
          <w:i/>
          <w:iCs/>
          <w:color w:val="7F7F7F" w:themeColor="text1" w:themeTint="80"/>
          <w:sz w:val="22"/>
          <w:lang w:val="fr-CH" w:eastAsia="en-US"/>
        </w:rPr>
        <w:t xml:space="preserve">Exemple : </w:t>
      </w:r>
    </w:p>
    <w:p w14:paraId="7562DD2F" w14:textId="77777777" w:rsidR="00513E05" w:rsidRPr="00513E05" w:rsidRDefault="00513E05" w:rsidP="00513E05">
      <w:pPr>
        <w:pStyle w:val="Texte"/>
        <w:rPr>
          <w:rFonts w:asciiTheme="minorHAnsi" w:eastAsiaTheme="minorHAnsi" w:hAnsiTheme="minorHAnsi" w:cstheme="minorBidi"/>
          <w:i/>
          <w:iCs/>
          <w:color w:val="7F7F7F" w:themeColor="text1" w:themeTint="80"/>
          <w:sz w:val="22"/>
          <w:lang w:val="fr-CH" w:eastAsia="en-US"/>
        </w:rPr>
      </w:pPr>
      <w:r w:rsidRPr="00513E05">
        <w:rPr>
          <w:rFonts w:asciiTheme="minorHAnsi" w:eastAsiaTheme="minorHAnsi" w:hAnsiTheme="minorHAnsi" w:cstheme="minorBidi"/>
          <w:i/>
          <w:iCs/>
          <w:color w:val="7F7F7F" w:themeColor="text1" w:themeTint="80"/>
          <w:sz w:val="22"/>
          <w:lang w:val="fr-CH" w:eastAsia="en-US"/>
        </w:rPr>
        <w:t>- l’eau et l’huile ainsi que l’eau et le pétrole sont non-miscibles.</w:t>
      </w:r>
    </w:p>
    <w:p w14:paraId="6CCC3F25" w14:textId="77777777" w:rsidR="00513E05" w:rsidRPr="00513E05" w:rsidRDefault="00513E05" w:rsidP="00513E05">
      <w:pPr>
        <w:pStyle w:val="Texte"/>
        <w:rPr>
          <w:rFonts w:asciiTheme="minorHAnsi" w:eastAsiaTheme="minorHAnsi" w:hAnsiTheme="minorHAnsi" w:cstheme="minorBidi"/>
          <w:i/>
          <w:iCs/>
          <w:color w:val="7F7F7F" w:themeColor="text1" w:themeTint="80"/>
          <w:sz w:val="22"/>
          <w:lang w:val="fr-CH" w:eastAsia="en-US"/>
        </w:rPr>
      </w:pPr>
      <w:r w:rsidRPr="00513E05">
        <w:rPr>
          <w:rFonts w:asciiTheme="minorHAnsi" w:eastAsiaTheme="minorHAnsi" w:hAnsiTheme="minorHAnsi" w:cstheme="minorBidi"/>
          <w:i/>
          <w:iCs/>
          <w:color w:val="7F7F7F" w:themeColor="text1" w:themeTint="80"/>
          <w:sz w:val="22"/>
          <w:lang w:val="fr-CH" w:eastAsia="en-US"/>
        </w:rPr>
        <w:t>- l’eau et le sirop ainsi que l’eau et l’alcool sont miscibles.</w:t>
      </w:r>
    </w:p>
    <w:p w14:paraId="729F5E02" w14:textId="77777777" w:rsidR="007079B2" w:rsidRDefault="007079B2" w:rsidP="007079B2">
      <w:pPr>
        <w:pStyle w:val="Sansinterligne"/>
        <w:jc w:val="both"/>
        <w:rPr>
          <w:sz w:val="22"/>
          <w:szCs w:val="22"/>
          <w:lang w:val="fr-CH"/>
        </w:rPr>
      </w:pPr>
    </w:p>
    <w:p w14:paraId="66E65E65" w14:textId="77777777" w:rsidR="001E1156" w:rsidRDefault="001E1156" w:rsidP="007079B2">
      <w:pPr>
        <w:pStyle w:val="Sansinterligne"/>
        <w:jc w:val="both"/>
        <w:rPr>
          <w:sz w:val="22"/>
          <w:szCs w:val="22"/>
          <w:lang w:val="fr-CH"/>
        </w:rPr>
      </w:pPr>
    </w:p>
    <w:p w14:paraId="2EC049A5" w14:textId="77777777" w:rsidR="001E1156" w:rsidRDefault="001E1156" w:rsidP="007079B2">
      <w:pPr>
        <w:pStyle w:val="Sansinterligne"/>
        <w:jc w:val="both"/>
        <w:rPr>
          <w:sz w:val="22"/>
          <w:szCs w:val="22"/>
          <w:lang w:val="fr-CH"/>
        </w:rPr>
      </w:pPr>
    </w:p>
    <w:p w14:paraId="21D60992" w14:textId="77777777" w:rsidR="001E1156" w:rsidRDefault="001E1156" w:rsidP="007079B2">
      <w:pPr>
        <w:pStyle w:val="Sansinterligne"/>
        <w:jc w:val="both"/>
        <w:rPr>
          <w:sz w:val="22"/>
          <w:szCs w:val="22"/>
          <w:lang w:val="fr-CH"/>
        </w:rPr>
      </w:pPr>
      <w:r>
        <w:rPr>
          <w:sz w:val="22"/>
          <w:szCs w:val="22"/>
          <w:lang w:val="fr-CH"/>
        </w:rPr>
        <w:t xml:space="preserve">Un mélange de gaz particulier : </w:t>
      </w:r>
      <w:r w:rsidRPr="004B3DBC">
        <w:rPr>
          <w:b/>
          <w:bCs/>
          <w:sz w:val="22"/>
          <w:szCs w:val="22"/>
          <w:lang w:val="fr-CH"/>
        </w:rPr>
        <w:t>l’air</w:t>
      </w:r>
      <w:r>
        <w:rPr>
          <w:sz w:val="22"/>
          <w:szCs w:val="22"/>
          <w:lang w:val="fr-CH"/>
        </w:rPr>
        <w:t>.</w:t>
      </w:r>
    </w:p>
    <w:p w14:paraId="2B39FC95" w14:textId="77777777" w:rsidR="001E1156" w:rsidRDefault="001E1156" w:rsidP="007079B2">
      <w:pPr>
        <w:pStyle w:val="Sansinterligne"/>
        <w:jc w:val="both"/>
        <w:rPr>
          <w:sz w:val="22"/>
          <w:szCs w:val="22"/>
          <w:lang w:val="fr-CH"/>
        </w:rPr>
      </w:pPr>
      <w:r>
        <w:rPr>
          <w:sz w:val="22"/>
          <w:szCs w:val="22"/>
          <w:lang w:val="fr-CH"/>
        </w:rPr>
        <w:t>Il contient environ : - 78% de diazote</w:t>
      </w:r>
    </w:p>
    <w:p w14:paraId="6A9BB219" w14:textId="77777777" w:rsidR="001E1156" w:rsidRDefault="001E1156" w:rsidP="007079B2">
      <w:pPr>
        <w:pStyle w:val="Sansinterligne"/>
        <w:jc w:val="both"/>
        <w:rPr>
          <w:sz w:val="22"/>
          <w:szCs w:val="22"/>
          <w:lang w:val="fr-CH"/>
        </w:rPr>
      </w:pPr>
      <w:r>
        <w:rPr>
          <w:sz w:val="22"/>
          <w:szCs w:val="22"/>
          <w:lang w:val="fr-CH"/>
        </w:rPr>
        <w:tab/>
      </w:r>
      <w:r>
        <w:rPr>
          <w:sz w:val="22"/>
          <w:szCs w:val="22"/>
          <w:lang w:val="fr-CH"/>
        </w:rPr>
        <w:tab/>
        <w:t xml:space="preserve">        - 21 % de dioxygène</w:t>
      </w:r>
    </w:p>
    <w:p w14:paraId="720C5E58" w14:textId="77777777" w:rsidR="001E1156" w:rsidRDefault="001E1156" w:rsidP="007079B2">
      <w:pPr>
        <w:pStyle w:val="Sansinterligne"/>
        <w:jc w:val="both"/>
        <w:rPr>
          <w:sz w:val="22"/>
          <w:szCs w:val="22"/>
          <w:lang w:val="fr-CH"/>
        </w:rPr>
      </w:pPr>
      <w:r>
        <w:rPr>
          <w:sz w:val="22"/>
          <w:szCs w:val="22"/>
          <w:lang w:val="fr-CH"/>
        </w:rPr>
        <w:tab/>
      </w:r>
      <w:r>
        <w:rPr>
          <w:sz w:val="22"/>
          <w:szCs w:val="22"/>
          <w:lang w:val="fr-CH"/>
        </w:rPr>
        <w:tab/>
        <w:t xml:space="preserve">        - 1 % d’autres gaz (dihydrogène, hélium, dioxyde de </w:t>
      </w:r>
      <w:proofErr w:type="gramStart"/>
      <w:r>
        <w:rPr>
          <w:sz w:val="22"/>
          <w:szCs w:val="22"/>
          <w:lang w:val="fr-CH"/>
        </w:rPr>
        <w:t>carbone,…</w:t>
      </w:r>
      <w:proofErr w:type="gramEnd"/>
      <w:r>
        <w:rPr>
          <w:sz w:val="22"/>
          <w:szCs w:val="22"/>
          <w:lang w:val="fr-CH"/>
        </w:rPr>
        <w:t>)</w:t>
      </w:r>
    </w:p>
    <w:p w14:paraId="5F8C3A12" w14:textId="77777777" w:rsidR="00513E05" w:rsidRDefault="00513E05" w:rsidP="002C1E26">
      <w:pPr>
        <w:pStyle w:val="Sansinterligne"/>
        <w:rPr>
          <w:lang w:val="fr-CH"/>
        </w:rPr>
      </w:pPr>
    </w:p>
    <w:p w14:paraId="219CB828" w14:textId="77777777" w:rsidR="002C1E26" w:rsidRPr="00C24A63" w:rsidRDefault="00C0030A" w:rsidP="002C1E26">
      <w:pPr>
        <w:pStyle w:val="Paragraphedeliste"/>
        <w:numPr>
          <w:ilvl w:val="0"/>
          <w:numId w:val="1"/>
        </w:numPr>
        <w:ind w:left="851" w:hanging="491"/>
        <w:rPr>
          <w:rFonts w:ascii="Talking to the Moon" w:hAnsi="Talking to the Moon"/>
          <w:b/>
          <w:bCs/>
          <w:color w:val="FF9300"/>
          <w:u w:val="single"/>
          <w:lang w:val="fr-CH"/>
        </w:rPr>
      </w:pPr>
      <w:r>
        <w:rPr>
          <w:rFonts w:ascii="Talking to the Moon" w:hAnsi="Talking to the Moon"/>
          <w:b/>
          <w:bCs/>
          <w:color w:val="FF9300"/>
          <w:u w:val="single"/>
          <w:lang w:val="fr-CH"/>
        </w:rPr>
        <w:t>Identification d’espèces chimiques</w:t>
      </w:r>
    </w:p>
    <w:p w14:paraId="1451946D" w14:textId="77777777" w:rsidR="00233150" w:rsidRPr="00096C4C" w:rsidRDefault="00E92E5F" w:rsidP="002F4C75">
      <w:pPr>
        <w:pStyle w:val="Sansinterligne"/>
        <w:numPr>
          <w:ilvl w:val="0"/>
          <w:numId w:val="4"/>
        </w:numPr>
        <w:ind w:left="284" w:hanging="284"/>
        <w:rPr>
          <w:rFonts w:ascii="Talking to the Moon" w:hAnsi="Talking to the Moon"/>
          <w:color w:val="C00000"/>
          <w:u w:val="single"/>
          <w:lang w:val="fr-CH"/>
        </w:rPr>
      </w:pPr>
      <w:r>
        <w:rPr>
          <w:noProof/>
          <w:sz w:val="22"/>
          <w:szCs w:val="22"/>
          <w:lang w:val="fr-CH"/>
        </w:rPr>
        <w:drawing>
          <wp:anchor distT="0" distB="0" distL="114300" distR="114300" simplePos="0" relativeHeight="251679744" behindDoc="0" locked="0" layoutInCell="1" allowOverlap="1" wp14:anchorId="700A121D" wp14:editId="4D65D2A1">
            <wp:simplePos x="0" y="0"/>
            <wp:positionH relativeFrom="column">
              <wp:posOffset>4931233</wp:posOffset>
            </wp:positionH>
            <wp:positionV relativeFrom="paragraph">
              <wp:posOffset>-67091</wp:posOffset>
            </wp:positionV>
            <wp:extent cx="1783715" cy="1485265"/>
            <wp:effectExtent l="0" t="0" r="0" b="63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pture d’écran 2019-08-20 à 17.14.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715" cy="1485265"/>
                    </a:xfrm>
                    <a:prstGeom prst="rect">
                      <a:avLst/>
                    </a:prstGeom>
                  </pic:spPr>
                </pic:pic>
              </a:graphicData>
            </a:graphic>
            <wp14:sizeRelH relativeFrom="page">
              <wp14:pctWidth>0</wp14:pctWidth>
            </wp14:sizeRelH>
            <wp14:sizeRelV relativeFrom="page">
              <wp14:pctHeight>0</wp14:pctHeight>
            </wp14:sizeRelV>
          </wp:anchor>
        </w:drawing>
      </w:r>
      <w:r w:rsidR="002F4C75">
        <w:rPr>
          <w:rFonts w:ascii="Talking to the Moon" w:hAnsi="Talking to the Moon"/>
          <w:color w:val="C00000"/>
          <w:u w:val="single"/>
          <w:lang w:val="fr-CH"/>
        </w:rPr>
        <w:t>Par les grandeurs physiques</w:t>
      </w:r>
    </w:p>
    <w:p w14:paraId="18B7CE6D" w14:textId="77777777" w:rsidR="002F4C75" w:rsidRDefault="002F4C75" w:rsidP="00C24A63">
      <w:pPr>
        <w:pStyle w:val="Sansinterligne"/>
        <w:jc w:val="both"/>
        <w:rPr>
          <w:sz w:val="22"/>
          <w:szCs w:val="22"/>
          <w:lang w:val="fr-CH"/>
        </w:rPr>
      </w:pPr>
      <w:r>
        <w:rPr>
          <w:sz w:val="22"/>
          <w:szCs w:val="22"/>
          <w:lang w:val="fr-CH"/>
        </w:rPr>
        <w:t>Il est possible d’identifier un corps pur grâce à ses propriétés physiques </w:t>
      </w:r>
      <w:r w:rsidR="00E92E5F">
        <w:rPr>
          <w:sz w:val="22"/>
          <w:szCs w:val="22"/>
          <w:lang w:val="fr-CH"/>
        </w:rPr>
        <w:t>tels que les températures de changement d’état, la masse volumique (ou la densité), la solubilité, l’indice de réfraction, etc.</w:t>
      </w:r>
    </w:p>
    <w:p w14:paraId="5E76E13F" w14:textId="77777777" w:rsidR="00E92E5F" w:rsidRDefault="00E92E5F" w:rsidP="00C24A63">
      <w:pPr>
        <w:pStyle w:val="Sansinterligne"/>
        <w:jc w:val="both"/>
        <w:rPr>
          <w:i/>
          <w:iCs/>
          <w:color w:val="7F7F7F" w:themeColor="text1" w:themeTint="80"/>
          <w:sz w:val="22"/>
          <w:szCs w:val="22"/>
          <w:lang w:val="fr-CH"/>
        </w:rPr>
      </w:pPr>
      <w:r w:rsidRPr="00E92E5F">
        <w:rPr>
          <w:i/>
          <w:iCs/>
          <w:color w:val="7F7F7F" w:themeColor="text1" w:themeTint="80"/>
          <w:sz w:val="22"/>
          <w:szCs w:val="22"/>
          <w:lang w:val="fr-CH"/>
        </w:rPr>
        <w:t>Exemple</w:t>
      </w:r>
      <w:r>
        <w:rPr>
          <w:i/>
          <w:iCs/>
          <w:color w:val="7F7F7F" w:themeColor="text1" w:themeTint="80"/>
          <w:sz w:val="22"/>
          <w:szCs w:val="22"/>
          <w:lang w:val="fr-CH"/>
        </w:rPr>
        <w:t xml:space="preserve"> ci-contre</w:t>
      </w:r>
      <w:r w:rsidRPr="00E92E5F">
        <w:rPr>
          <w:i/>
          <w:iCs/>
          <w:color w:val="7F7F7F" w:themeColor="text1" w:themeTint="80"/>
          <w:sz w:val="22"/>
          <w:szCs w:val="22"/>
          <w:lang w:val="fr-CH"/>
        </w:rPr>
        <w:t> : caractéristiques physique</w:t>
      </w:r>
      <w:r>
        <w:rPr>
          <w:i/>
          <w:iCs/>
          <w:color w:val="7F7F7F" w:themeColor="text1" w:themeTint="80"/>
          <w:sz w:val="22"/>
          <w:szCs w:val="22"/>
          <w:lang w:val="fr-CH"/>
        </w:rPr>
        <w:t>s et pictogrammes de sécurité</w:t>
      </w:r>
      <w:r w:rsidRPr="00E92E5F">
        <w:rPr>
          <w:i/>
          <w:iCs/>
          <w:color w:val="7F7F7F" w:themeColor="text1" w:themeTint="80"/>
          <w:sz w:val="22"/>
          <w:szCs w:val="22"/>
          <w:lang w:val="fr-CH"/>
        </w:rPr>
        <w:t xml:space="preserve"> de l’acétone</w:t>
      </w:r>
    </w:p>
    <w:p w14:paraId="11AC09D4" w14:textId="77777777" w:rsidR="00E92E5F" w:rsidRPr="00E92E5F" w:rsidRDefault="00E92E5F" w:rsidP="00C24A63">
      <w:pPr>
        <w:pStyle w:val="Sansinterligne"/>
        <w:jc w:val="both"/>
        <w:rPr>
          <w:i/>
          <w:iCs/>
          <w:color w:val="7F7F7F" w:themeColor="text1" w:themeTint="80"/>
          <w:sz w:val="22"/>
          <w:szCs w:val="22"/>
          <w:lang w:val="fr-CH"/>
        </w:rPr>
      </w:pPr>
    </w:p>
    <w:p w14:paraId="1001B8A0" w14:textId="77777777" w:rsidR="006C7C78" w:rsidRPr="00D03176" w:rsidRDefault="00364386" w:rsidP="00D03176">
      <w:pPr>
        <w:pStyle w:val="Sansinterligne"/>
        <w:numPr>
          <w:ilvl w:val="0"/>
          <w:numId w:val="5"/>
        </w:numPr>
        <w:jc w:val="both"/>
        <w:rPr>
          <w:b/>
          <w:bCs/>
          <w:color w:val="C00000"/>
          <w:lang w:val="fr-CH"/>
        </w:rPr>
      </w:pPr>
      <w:r w:rsidRPr="00D03176">
        <w:rPr>
          <w:b/>
          <w:bCs/>
          <w:color w:val="C00000"/>
          <w:lang w:val="fr-CH"/>
        </w:rPr>
        <w:t>Températures de changement d’état</w:t>
      </w:r>
      <w:r w:rsidRPr="00D03176">
        <w:rPr>
          <w:b/>
          <w:bCs/>
          <w:color w:val="C00000"/>
          <w:lang w:val="fr-CH"/>
        </w:rPr>
        <w:fldChar w:fldCharType="begin"/>
      </w:r>
      <w:r w:rsidRPr="00D03176">
        <w:rPr>
          <w:b/>
          <w:bCs/>
          <w:color w:val="C00000"/>
          <w:lang w:val="fr-CH"/>
        </w:rPr>
        <w:instrText xml:space="preserve"> INCLUDEPICTURE "/var/folders/pc/_rq6g2md6fb___j6t5zwwyjc0000gn/T/com.microsoft.Word/WebArchiveCopyPasteTempFiles/fusion_50400_399.jpg" \* MERGEFORMATINET </w:instrText>
      </w:r>
      <w:r w:rsidRPr="00D03176">
        <w:rPr>
          <w:b/>
          <w:bCs/>
          <w:color w:val="C00000"/>
          <w:lang w:val="fr-CH"/>
        </w:rPr>
        <w:fldChar w:fldCharType="end"/>
      </w:r>
    </w:p>
    <w:p w14:paraId="2D1484DA" w14:textId="77777777" w:rsidR="00364386" w:rsidRDefault="00E92E5F" w:rsidP="00364386">
      <w:pPr>
        <w:pStyle w:val="Sansinterligne"/>
        <w:jc w:val="both"/>
        <w:rPr>
          <w:lang w:val="fr-CH"/>
        </w:rPr>
      </w:pPr>
      <w:r w:rsidRPr="00364386">
        <w:rPr>
          <w:noProof/>
          <w:lang w:eastAsia="fr-FR"/>
        </w:rPr>
        <w:drawing>
          <wp:anchor distT="0" distB="0" distL="114300" distR="114300" simplePos="0" relativeHeight="251678720" behindDoc="0" locked="0" layoutInCell="1" allowOverlap="1" wp14:anchorId="564E3A23" wp14:editId="12192DC7">
            <wp:simplePos x="0" y="0"/>
            <wp:positionH relativeFrom="column">
              <wp:posOffset>5417727</wp:posOffset>
            </wp:positionH>
            <wp:positionV relativeFrom="paragraph">
              <wp:posOffset>249545</wp:posOffset>
            </wp:positionV>
            <wp:extent cx="1228725" cy="569595"/>
            <wp:effectExtent l="0" t="0" r="3175" b="1905"/>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633" b="26991"/>
                    <a:stretch/>
                  </pic:blipFill>
                  <pic:spPr bwMode="auto">
                    <a:xfrm>
                      <a:off x="0" y="0"/>
                      <a:ext cx="1228725" cy="56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386">
        <w:rPr>
          <w:lang w:val="fr-CH"/>
        </w:rPr>
        <w:t xml:space="preserve">Pour une pression donnée, un changement d’état d’un corps pur se fait à température constante, caractéristique de l’espèce chimique. Expérimentalement, on peut mesurer une </w:t>
      </w:r>
      <w:r w:rsidR="00364386" w:rsidRPr="00364386">
        <w:rPr>
          <w:b/>
          <w:bCs/>
          <w:lang w:val="fr-CH"/>
        </w:rPr>
        <w:t>température de fusion</w:t>
      </w:r>
      <w:r w:rsidR="00364386">
        <w:rPr>
          <w:lang w:val="fr-CH"/>
        </w:rPr>
        <w:t xml:space="preserve"> avec un banc de </w:t>
      </w:r>
      <w:proofErr w:type="spellStart"/>
      <w:r w:rsidR="00364386">
        <w:rPr>
          <w:lang w:val="fr-CH"/>
        </w:rPr>
        <w:t>Kofler</w:t>
      </w:r>
      <w:proofErr w:type="spellEnd"/>
      <w:r w:rsidR="00364386">
        <w:rPr>
          <w:lang w:val="fr-CH"/>
        </w:rPr>
        <w:t xml:space="preserve"> (ci-contre) ou une </w:t>
      </w:r>
      <w:r w:rsidR="00364386" w:rsidRPr="00364386">
        <w:rPr>
          <w:b/>
          <w:bCs/>
          <w:lang w:val="fr-CH"/>
        </w:rPr>
        <w:t>température d’ébullition</w:t>
      </w:r>
      <w:r w:rsidR="00364386">
        <w:rPr>
          <w:lang w:val="fr-CH"/>
        </w:rPr>
        <w:t xml:space="preserve"> avec un thermomètre.</w:t>
      </w:r>
    </w:p>
    <w:p w14:paraId="073977EA" w14:textId="77777777" w:rsidR="00E92E5F" w:rsidRPr="002F4C75" w:rsidRDefault="00E92E5F" w:rsidP="00364386">
      <w:pPr>
        <w:pStyle w:val="Sansinterligne"/>
        <w:jc w:val="both"/>
        <w:rPr>
          <w:lang w:val="fr-CH"/>
        </w:rPr>
      </w:pPr>
    </w:p>
    <w:p w14:paraId="42BA01E2" w14:textId="77777777" w:rsidR="002F4C75" w:rsidRPr="000A6221" w:rsidRDefault="00364386" w:rsidP="002F4C75">
      <w:pPr>
        <w:pStyle w:val="Sansinterligne"/>
        <w:numPr>
          <w:ilvl w:val="0"/>
          <w:numId w:val="5"/>
        </w:numPr>
        <w:jc w:val="both"/>
        <w:rPr>
          <w:b/>
          <w:bCs/>
          <w:color w:val="C00000"/>
          <w:lang w:val="fr-CH"/>
        </w:rPr>
      </w:pPr>
      <w:r w:rsidRPr="000A6221">
        <w:rPr>
          <w:b/>
          <w:bCs/>
          <w:color w:val="C00000"/>
          <w:lang w:val="fr-CH"/>
        </w:rPr>
        <w:t>Masse volumique et densité</w:t>
      </w:r>
    </w:p>
    <w:p w14:paraId="74E70594" w14:textId="77777777" w:rsidR="006C7C78" w:rsidRDefault="00676EAC" w:rsidP="00676EAC">
      <w:pPr>
        <w:pStyle w:val="Sansinterligne"/>
        <w:jc w:val="both"/>
        <w:rPr>
          <w:lang w:val="fr-CH"/>
        </w:rPr>
      </w:pPr>
      <w:r>
        <w:rPr>
          <w:noProof/>
          <w:lang w:val="fr-CH"/>
        </w:rPr>
        <mc:AlternateContent>
          <mc:Choice Requires="wps">
            <w:drawing>
              <wp:anchor distT="0" distB="0" distL="114300" distR="114300" simplePos="0" relativeHeight="251682816" behindDoc="0" locked="0" layoutInCell="1" allowOverlap="1" wp14:anchorId="6AFDF5B2" wp14:editId="2BC795AB">
                <wp:simplePos x="0" y="0"/>
                <wp:positionH relativeFrom="margin">
                  <wp:align>center</wp:align>
                </wp:positionH>
                <wp:positionV relativeFrom="paragraph">
                  <wp:posOffset>227455</wp:posOffset>
                </wp:positionV>
                <wp:extent cx="1104560" cy="492760"/>
                <wp:effectExtent l="0" t="0" r="635" b="2540"/>
                <wp:wrapSquare wrapText="bothSides"/>
                <wp:docPr id="37" name="Zone de texte 37"/>
                <wp:cNvGraphicFramePr/>
                <a:graphic xmlns:a="http://schemas.openxmlformats.org/drawingml/2006/main">
                  <a:graphicData uri="http://schemas.microsoft.com/office/word/2010/wordprocessingShape">
                    <wps:wsp>
                      <wps:cNvSpPr txBox="1"/>
                      <wps:spPr>
                        <a:xfrm>
                          <a:off x="0" y="0"/>
                          <a:ext cx="1104560" cy="492760"/>
                        </a:xfrm>
                        <a:prstGeom prst="rect">
                          <a:avLst/>
                        </a:prstGeom>
                        <a:solidFill>
                          <a:schemeClr val="accent2">
                            <a:lumMod val="20000"/>
                            <a:lumOff val="80000"/>
                          </a:schemeClr>
                        </a:solidFill>
                        <a:ln w="6350">
                          <a:noFill/>
                        </a:ln>
                      </wps:spPr>
                      <wps:txbx>
                        <w:txbxContent>
                          <w:p w14:paraId="7BDAC13D" w14:textId="77777777" w:rsidR="00676EAC" w:rsidRPr="00B6485D" w:rsidRDefault="00676EAC" w:rsidP="00676EAC">
                            <w:pPr>
                              <w:pStyle w:val="Sansinterligne"/>
                              <w:jc w:val="center"/>
                              <w:rPr>
                                <w:color w:val="C00000"/>
                                <w:sz w:val="28"/>
                                <w:szCs w:val="28"/>
                                <w:lang w:val="fr-CH"/>
                              </w:rPr>
                            </w:pPr>
                            <m:oMathPara>
                              <m:oMath>
                                <m:r>
                                  <w:rPr>
                                    <w:rFonts w:ascii="Cambria Math" w:hAnsi="Cambria Math"/>
                                    <w:color w:val="C00000"/>
                                    <w:sz w:val="28"/>
                                    <w:szCs w:val="28"/>
                                    <w:lang w:val="fr-CH"/>
                                  </w:rPr>
                                  <m:t>ρ=</m:t>
                                </m:r>
                                <m:f>
                                  <m:fPr>
                                    <m:ctrlPr>
                                      <w:rPr>
                                        <w:rFonts w:ascii="Cambria Math" w:hAnsi="Cambria Math"/>
                                        <w:i/>
                                        <w:color w:val="C00000"/>
                                        <w:sz w:val="28"/>
                                        <w:szCs w:val="28"/>
                                        <w:lang w:val="fr-CH"/>
                                      </w:rPr>
                                    </m:ctrlPr>
                                  </m:fPr>
                                  <m:num>
                                    <m:r>
                                      <w:rPr>
                                        <w:rFonts w:ascii="Cambria Math" w:hAnsi="Cambria Math"/>
                                        <w:color w:val="C00000"/>
                                        <w:sz w:val="28"/>
                                        <w:szCs w:val="28"/>
                                        <w:lang w:val="fr-CH"/>
                                      </w:rPr>
                                      <m:t>m</m:t>
                                    </m:r>
                                  </m:num>
                                  <m:den>
                                    <m:r>
                                      <w:rPr>
                                        <w:rFonts w:ascii="Cambria Math" w:hAnsi="Cambria Math"/>
                                        <w:color w:val="C00000"/>
                                        <w:sz w:val="28"/>
                                        <w:szCs w:val="28"/>
                                        <w:lang w:val="fr-CH"/>
                                      </w:rPr>
                                      <m:t>V</m:t>
                                    </m:r>
                                  </m:den>
                                </m:f>
                              </m:oMath>
                            </m:oMathPara>
                          </w:p>
                          <w:p w14:paraId="12344650" w14:textId="77777777" w:rsidR="00676EAC" w:rsidRPr="00B6485D" w:rsidRDefault="00676EAC" w:rsidP="00676EA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7" o:spid="_x0000_s1026" type="#_x0000_t202" style="position:absolute;left:0;text-align:left;margin-left:0;margin-top:17.9pt;width:86.95pt;height:38.8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" fillcolor="#fbe4d5 [661]" stroked="f" strokeweight=".5pt">
                <v:textbox>
                  <w:txbxContent>
                    <w:p w:rsidR="00676EAC" w:rsidRPr="00B6485D" w:rsidRDefault="00676EAC" w:rsidP="00676EAC">
                      <w:pPr>
                        <w:pStyle w:val="Sansinterligne"/>
                        <w:jc w:val="center"/>
                        <w:rPr>
                          <w:color w:val="C00000"/>
                          <w:sz w:val="28"/>
                          <w:szCs w:val="28"/>
                          <w:lang w:val="fr-CH"/>
                        </w:rPr>
                      </w:pPr>
                      <m:oMathPara>
                        <m:oMath>
                          <m:r>
                            <w:rPr>
                              <w:rFonts w:ascii="Cambria Math" w:hAnsi="Cambria Math"/>
                              <w:color w:val="C00000"/>
                              <w:sz w:val="28"/>
                              <w:szCs w:val="28"/>
                              <w:lang w:val="fr-CH"/>
                            </w:rPr>
                            <m:t>ρ=</m:t>
                          </m:r>
                          <m:f>
                            <m:fPr>
                              <m:ctrlPr>
                                <w:rPr>
                                  <w:rFonts w:ascii="Cambria Math" w:hAnsi="Cambria Math"/>
                                  <w:i/>
                                  <w:color w:val="C00000"/>
                                  <w:sz w:val="28"/>
                                  <w:szCs w:val="28"/>
                                  <w:lang w:val="fr-CH"/>
                                </w:rPr>
                              </m:ctrlPr>
                            </m:fPr>
                            <m:num>
                              <m:r>
                                <w:rPr>
                                  <w:rFonts w:ascii="Cambria Math" w:hAnsi="Cambria Math"/>
                                  <w:color w:val="C00000"/>
                                  <w:sz w:val="28"/>
                                  <w:szCs w:val="28"/>
                                  <w:lang w:val="fr-CH"/>
                                </w:rPr>
                                <m:t>m</m:t>
                              </m:r>
                            </m:num>
                            <m:den>
                              <m:r>
                                <w:rPr>
                                  <w:rFonts w:ascii="Cambria Math" w:hAnsi="Cambria Math"/>
                                  <w:color w:val="C00000"/>
                                  <w:sz w:val="28"/>
                                  <w:szCs w:val="28"/>
                                  <w:lang w:val="fr-CH"/>
                                </w:rPr>
                                <m:t>V</m:t>
                              </m:r>
                            </m:den>
                          </m:f>
                        </m:oMath>
                      </m:oMathPara>
                    </w:p>
                    <w:p w:rsidR="00676EAC" w:rsidRPr="00B6485D" w:rsidRDefault="00676EAC" w:rsidP="00676EAC">
                      <w:pPr>
                        <w:rPr>
                          <w:sz w:val="28"/>
                          <w:szCs w:val="28"/>
                        </w:rPr>
                      </w:pPr>
                    </w:p>
                  </w:txbxContent>
                </v:textbox>
                <w10:wrap type="square" anchorx="margin"/>
              </v:shape>
            </w:pict>
          </mc:Fallback>
        </mc:AlternateContent>
      </w:r>
      <w:r w:rsidR="00E92E5F">
        <w:rPr>
          <w:lang w:val="fr-CH"/>
        </w:rPr>
        <w:t xml:space="preserve">La </w:t>
      </w:r>
      <w:r w:rsidR="00E92E5F" w:rsidRPr="00676EAC">
        <w:rPr>
          <w:b/>
          <w:bCs/>
          <w:lang w:val="fr-CH"/>
        </w:rPr>
        <w:t>masse volumique</w:t>
      </w:r>
      <w:r>
        <w:rPr>
          <w:b/>
          <w:bCs/>
          <w:lang w:val="fr-CH"/>
        </w:rPr>
        <w:t xml:space="preserve"> </w:t>
      </w:r>
      <w:r>
        <w:rPr>
          <w:b/>
          <w:bCs/>
          <w:lang w:val="fr-CH"/>
        </w:rPr>
        <w:sym w:font="Symbol" w:char="F072"/>
      </w:r>
      <w:r>
        <w:rPr>
          <w:b/>
          <w:bCs/>
          <w:lang w:val="fr-CH"/>
        </w:rPr>
        <w:t xml:space="preserve"> (rho)</w:t>
      </w:r>
      <w:r w:rsidR="00E92E5F">
        <w:rPr>
          <w:lang w:val="fr-CH"/>
        </w:rPr>
        <w:t xml:space="preserve"> d’une espèce </w:t>
      </w:r>
      <w:r>
        <w:rPr>
          <w:lang w:val="fr-CH"/>
        </w:rPr>
        <w:t>(</w:t>
      </w:r>
      <w:r w:rsidR="00E92E5F">
        <w:rPr>
          <w:lang w:val="fr-CH"/>
        </w:rPr>
        <w:t>ou d’un mélange</w:t>
      </w:r>
      <w:r>
        <w:rPr>
          <w:lang w:val="fr-CH"/>
        </w:rPr>
        <w:t>) de masse m et de volume V dépend de la température et s’exprime :</w:t>
      </w:r>
    </w:p>
    <w:p w14:paraId="5DCDEDBC" w14:textId="77777777" w:rsidR="00676EAC" w:rsidRDefault="00676EAC" w:rsidP="004674E0">
      <w:pPr>
        <w:pStyle w:val="Sansinterligne"/>
        <w:rPr>
          <w:lang w:val="fr-CH"/>
        </w:rPr>
      </w:pPr>
    </w:p>
    <w:p w14:paraId="40261F96" w14:textId="77777777" w:rsidR="006C7C78" w:rsidRDefault="006C7C78" w:rsidP="004674E0">
      <w:pPr>
        <w:pStyle w:val="Sansinterligne"/>
        <w:rPr>
          <w:lang w:val="fr-CH"/>
        </w:rPr>
      </w:pPr>
    </w:p>
    <w:p w14:paraId="1196929D" w14:textId="77777777" w:rsidR="00676EAC" w:rsidRDefault="00676EAC" w:rsidP="004674E0">
      <w:pPr>
        <w:pStyle w:val="Sansinterligne"/>
        <w:rPr>
          <w:lang w:val="fr-CH"/>
        </w:rPr>
      </w:pPr>
      <w:r>
        <w:rPr>
          <w:lang w:val="fr-CH"/>
        </w:rPr>
        <w:lastRenderedPageBreak/>
        <w:t xml:space="preserve">Dans cette expression, les grandeurs peuvent être exprimées dans différentes unités. En effet, la masse volumique s’exprime parfois en </w:t>
      </w:r>
      <w:proofErr w:type="gramStart"/>
      <w:r>
        <w:rPr>
          <w:lang w:val="fr-CH"/>
        </w:rPr>
        <w:t>g.mL</w:t>
      </w:r>
      <w:proofErr w:type="gramEnd"/>
      <w:r>
        <w:rPr>
          <w:vertAlign w:val="superscript"/>
          <w:lang w:val="fr-CH"/>
        </w:rPr>
        <w:t>-1</w:t>
      </w:r>
      <w:r>
        <w:rPr>
          <w:lang w:val="fr-CH"/>
        </w:rPr>
        <w:t>, g.cm</w:t>
      </w:r>
      <w:r>
        <w:rPr>
          <w:vertAlign w:val="superscript"/>
          <w:lang w:val="fr-CH"/>
        </w:rPr>
        <w:t>-3</w:t>
      </w:r>
      <w:r>
        <w:rPr>
          <w:lang w:val="fr-CH"/>
        </w:rPr>
        <w:t>, kg.L</w:t>
      </w:r>
      <w:r>
        <w:rPr>
          <w:vertAlign w:val="superscript"/>
          <w:lang w:val="fr-CH"/>
        </w:rPr>
        <w:t>-1</w:t>
      </w:r>
      <w:r>
        <w:rPr>
          <w:lang w:val="fr-CH"/>
        </w:rPr>
        <w:t>, kg.m</w:t>
      </w:r>
      <w:r>
        <w:rPr>
          <w:vertAlign w:val="superscript"/>
          <w:lang w:val="fr-CH"/>
        </w:rPr>
        <w:t>-3</w:t>
      </w:r>
      <w:r>
        <w:rPr>
          <w:lang w:val="fr-CH"/>
        </w:rPr>
        <w:t>, etc.</w:t>
      </w:r>
    </w:p>
    <w:p w14:paraId="588351B2" w14:textId="77777777" w:rsidR="00676EAC" w:rsidRDefault="00676EAC" w:rsidP="004674E0">
      <w:pPr>
        <w:pStyle w:val="Sansinterligne"/>
        <w:rPr>
          <w:lang w:val="fr-CH"/>
        </w:rPr>
      </w:pPr>
    </w:p>
    <w:p w14:paraId="40E21080" w14:textId="77777777" w:rsidR="00676EAC" w:rsidRDefault="00676EAC" w:rsidP="00676EAC">
      <w:pPr>
        <w:pStyle w:val="Texte"/>
      </w:pPr>
      <w:r>
        <w:t xml:space="preserve">La </w:t>
      </w:r>
      <w:r w:rsidRPr="00316C1A">
        <w:rPr>
          <w:b/>
        </w:rPr>
        <w:t>densité d</w:t>
      </w:r>
      <w:r>
        <w:t xml:space="preserve"> d’une espèce chimique est le rapport de la masse volumique de l’espèce sur la masse volumique d’un corps de référence (l’eau pour les liquides et les solides). Elle n’a pas d’unité.</w:t>
      </w:r>
    </w:p>
    <w:p w14:paraId="3B9FDB7D" w14:textId="77777777" w:rsidR="00C460BE" w:rsidRDefault="00C460BE" w:rsidP="00676EAC">
      <w:pPr>
        <w:pStyle w:val="Texte"/>
      </w:pPr>
      <w:r w:rsidRPr="00C24A63">
        <w:rPr>
          <w:noProof/>
          <w:sz w:val="22"/>
          <w:lang w:val="fr-CH"/>
        </w:rPr>
        <mc:AlternateContent>
          <mc:Choice Requires="wpg">
            <w:drawing>
              <wp:anchor distT="0" distB="0" distL="114300" distR="114300" simplePos="0" relativeHeight="251686912" behindDoc="0" locked="0" layoutInCell="1" allowOverlap="1" wp14:anchorId="22C57918" wp14:editId="0CC35B7F">
                <wp:simplePos x="0" y="0"/>
                <wp:positionH relativeFrom="margin">
                  <wp:posOffset>2242109</wp:posOffset>
                </wp:positionH>
                <wp:positionV relativeFrom="paragraph">
                  <wp:posOffset>93929</wp:posOffset>
                </wp:positionV>
                <wp:extent cx="2810657" cy="570586"/>
                <wp:effectExtent l="0" t="0" r="0" b="1270"/>
                <wp:wrapNone/>
                <wp:docPr id="44" name="Groupe 44"/>
                <wp:cNvGraphicFramePr/>
                <a:graphic xmlns:a="http://schemas.openxmlformats.org/drawingml/2006/main">
                  <a:graphicData uri="http://schemas.microsoft.com/office/word/2010/wordprocessingGroup">
                    <wpg:wgp>
                      <wpg:cNvGrpSpPr/>
                      <wpg:grpSpPr>
                        <a:xfrm>
                          <a:off x="0" y="0"/>
                          <a:ext cx="2810657" cy="570586"/>
                          <a:chOff x="213303" y="47633"/>
                          <a:chExt cx="2811188" cy="570831"/>
                        </a:xfrm>
                      </wpg:grpSpPr>
                      <wps:wsp>
                        <wps:cNvPr id="45" name="Zone de texte 45"/>
                        <wps:cNvSpPr txBox="1"/>
                        <wps:spPr>
                          <a:xfrm>
                            <a:off x="747062" y="47633"/>
                            <a:ext cx="1105368" cy="570831"/>
                          </a:xfrm>
                          <a:prstGeom prst="rect">
                            <a:avLst/>
                          </a:prstGeom>
                          <a:solidFill>
                            <a:schemeClr val="accent2">
                              <a:lumMod val="20000"/>
                              <a:lumOff val="80000"/>
                            </a:schemeClr>
                          </a:solidFill>
                          <a:ln w="6350">
                            <a:noFill/>
                          </a:ln>
                        </wps:spPr>
                        <wps:txbx>
                          <w:txbxContent>
                            <w:p w14:paraId="38AAB48C" w14:textId="77777777" w:rsidR="00C460BE" w:rsidRPr="00B6485D" w:rsidRDefault="00C460BE" w:rsidP="00C460BE">
                              <w:pPr>
                                <w:pStyle w:val="Sansinterligne"/>
                                <w:jc w:val="center"/>
                                <w:rPr>
                                  <w:color w:val="C00000"/>
                                  <w:sz w:val="28"/>
                                  <w:szCs w:val="28"/>
                                  <w:lang w:val="fr-CH"/>
                                </w:rPr>
                              </w:pPr>
                              <m:oMathPara>
                                <m:oMath>
                                  <m:r>
                                    <w:rPr>
                                      <w:rFonts w:ascii="Cambria Math" w:hAnsi="Cambria Math"/>
                                      <w:color w:val="C00000"/>
                                      <w:sz w:val="28"/>
                                      <w:szCs w:val="28"/>
                                      <w:lang w:val="fr-CH"/>
                                    </w:rPr>
                                    <m:t>d=</m:t>
                                  </m:r>
                                  <m:f>
                                    <m:fPr>
                                      <m:ctrlPr>
                                        <w:rPr>
                                          <w:rFonts w:ascii="Cambria Math" w:hAnsi="Cambria Math"/>
                                          <w:i/>
                                          <w:color w:val="C00000"/>
                                          <w:sz w:val="28"/>
                                          <w:szCs w:val="28"/>
                                          <w:lang w:val="fr-CH"/>
                                        </w:rPr>
                                      </m:ctrlPr>
                                    </m:fPr>
                                    <m:num>
                                      <m:r>
                                        <w:rPr>
                                          <w:rFonts w:ascii="Cambria Math" w:hAnsi="Cambria Math"/>
                                          <w:color w:val="C00000"/>
                                          <w:sz w:val="28"/>
                                          <w:szCs w:val="28"/>
                                          <w:lang w:val="fr-CH"/>
                                        </w:rPr>
                                        <m:t>ρ</m:t>
                                      </m:r>
                                    </m:num>
                                    <m:den>
                                      <m:sSub>
                                        <m:sSubPr>
                                          <m:ctrlPr>
                                            <w:rPr>
                                              <w:rFonts w:ascii="Cambria Math" w:hAnsi="Cambria Math"/>
                                              <w:i/>
                                              <w:color w:val="C00000"/>
                                              <w:sz w:val="28"/>
                                              <w:szCs w:val="28"/>
                                              <w:lang w:val="fr-CH"/>
                                            </w:rPr>
                                          </m:ctrlPr>
                                        </m:sSubPr>
                                        <m:e>
                                          <m:r>
                                            <w:rPr>
                                              <w:rFonts w:ascii="Cambria Math" w:hAnsi="Cambria Math"/>
                                              <w:color w:val="C00000"/>
                                              <w:sz w:val="28"/>
                                              <w:szCs w:val="28"/>
                                              <w:lang w:val="fr-CH"/>
                                            </w:rPr>
                                            <m:t>ρ</m:t>
                                          </m:r>
                                        </m:e>
                                        <m:sub>
                                          <m:r>
                                            <w:rPr>
                                              <w:rFonts w:ascii="Cambria Math" w:hAnsi="Cambria Math"/>
                                              <w:color w:val="C00000"/>
                                              <w:sz w:val="28"/>
                                              <w:szCs w:val="28"/>
                                              <w:lang w:val="fr-CH"/>
                                            </w:rPr>
                                            <m:t>eau</m:t>
                                          </m:r>
                                        </m:sub>
                                      </m:sSub>
                                    </m:den>
                                  </m:f>
                                </m:oMath>
                              </m:oMathPara>
                            </w:p>
                            <w:p w14:paraId="07DD41B2" w14:textId="77777777" w:rsidR="00C460BE" w:rsidRPr="00B6485D" w:rsidRDefault="00C460BE" w:rsidP="00C460B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onnecteur droit avec flèche 46"/>
                        <wps:cNvCnPr/>
                        <wps:spPr>
                          <a:xfrm>
                            <a:off x="500933" y="317941"/>
                            <a:ext cx="294199" cy="0"/>
                          </a:xfrm>
                          <a:prstGeom prst="straightConnector1">
                            <a:avLst/>
                          </a:prstGeom>
                          <a:ln w="9525">
                            <a:solidFill>
                              <a:srgbClr val="C00000"/>
                            </a:solidFill>
                            <a:tailEnd type="triangle"/>
                          </a:ln>
                        </wps:spPr>
                        <wps:style>
                          <a:lnRef idx="2">
                            <a:schemeClr val="accent2"/>
                          </a:lnRef>
                          <a:fillRef idx="0">
                            <a:schemeClr val="accent2"/>
                          </a:fillRef>
                          <a:effectRef idx="1">
                            <a:schemeClr val="accent2"/>
                          </a:effectRef>
                          <a:fontRef idx="minor">
                            <a:schemeClr val="tx1"/>
                          </a:fontRef>
                        </wps:style>
                        <wps:bodyPr/>
                      </wps:wsp>
                      <wps:wsp>
                        <wps:cNvPr id="47" name="Zone de texte 47"/>
                        <wps:cNvSpPr txBox="1"/>
                        <wps:spPr>
                          <a:xfrm>
                            <a:off x="213303" y="151075"/>
                            <a:ext cx="350720" cy="285750"/>
                          </a:xfrm>
                          <a:prstGeom prst="rect">
                            <a:avLst/>
                          </a:prstGeom>
                          <a:noFill/>
                          <a:ln w="6350">
                            <a:noFill/>
                          </a:ln>
                        </wps:spPr>
                        <wps:txbx>
                          <w:txbxContent>
                            <w:p w14:paraId="52F0DB4C" w14:textId="77777777" w:rsidR="00C460BE" w:rsidRPr="00B6485D" w:rsidRDefault="00F75AD7" w:rsidP="00C460BE">
                              <w:pPr>
                                <w:rPr>
                                  <w:rFonts w:ascii="Cambria Math" w:hAnsi="Cambria Math"/>
                                  <w:color w:val="C00000"/>
                                  <w:lang w:val="fr-CH"/>
                                </w:rPr>
                              </w:pPr>
                              <w:r>
                                <w:rPr>
                                  <w:rFonts w:ascii="Cambria Math" w:hAnsi="Cambria Math"/>
                                  <w:color w:val="C00000"/>
                                  <w:lang w:val="fr-CH"/>
                                </w:rPr>
                                <w:sym w:font="Symbol" w:char="F0C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Connecteur droit avec flèche 48"/>
                        <wps:cNvCnPr>
                          <a:stCxn id="49" idx="1"/>
                        </wps:cNvCnPr>
                        <wps:spPr>
                          <a:xfrm flipH="1" flipV="1">
                            <a:off x="1791724" y="158914"/>
                            <a:ext cx="268559" cy="10361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Zone de texte 49"/>
                        <wps:cNvSpPr txBox="1"/>
                        <wps:spPr>
                          <a:xfrm>
                            <a:off x="2060553" y="119657"/>
                            <a:ext cx="963938" cy="285750"/>
                          </a:xfrm>
                          <a:prstGeom prst="rect">
                            <a:avLst/>
                          </a:prstGeom>
                          <a:noFill/>
                          <a:ln w="6350">
                            <a:noFill/>
                          </a:ln>
                        </wps:spPr>
                        <wps:txbx>
                          <w:txbxContent>
                            <w:p w14:paraId="6104921D" w14:textId="77777777" w:rsidR="00C460BE" w:rsidRPr="00B6485D" w:rsidRDefault="00F75AD7" w:rsidP="00C460BE">
                              <w:pPr>
                                <w:rPr>
                                  <w:rFonts w:ascii="Cambria Math" w:hAnsi="Cambria Math"/>
                                  <w:color w:val="C00000"/>
                                  <w:lang w:val="fr-CH"/>
                                </w:rPr>
                              </w:pPr>
                              <w:proofErr w:type="gramStart"/>
                              <w:r>
                                <w:rPr>
                                  <w:rFonts w:ascii="Cambria Math" w:hAnsi="Cambria Math"/>
                                  <w:color w:val="C00000"/>
                                  <w:lang w:val="fr-CH"/>
                                </w:rPr>
                                <w:t>même</w:t>
                              </w:r>
                              <w:proofErr w:type="gramEnd"/>
                              <w:r>
                                <w:rPr>
                                  <w:rFonts w:ascii="Cambria Math" w:hAnsi="Cambria Math"/>
                                  <w:color w:val="C00000"/>
                                  <w:lang w:val="fr-CH"/>
                                </w:rPr>
                                <w:t xml:space="preserve"> unité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onnecteur droit avec flèche 51"/>
                        <wps:cNvCnPr>
                          <a:stCxn id="49" idx="1"/>
                        </wps:cNvCnPr>
                        <wps:spPr>
                          <a:xfrm flipH="1">
                            <a:off x="1791722" y="262528"/>
                            <a:ext cx="268561" cy="14287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7A5A0F" id="Groupe 44" o:spid="_x0000_s1027" style="position:absolute;left:0;text-align:left;margin-left:176.55pt;margin-top:7.4pt;width:221.3pt;height:44.95pt;z-index:251686912;mso-position-horizontal-relative:margin;mso-width-relative:margin;mso-height-relative:margin" coordorigin="2133,476" coordsize="28111,5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">
                <v:shape id="Zone de texte 45" o:spid="_x0000_s1028" type="#_x0000_t202" style="position:absolute;left:7470;top:476;width:11054;height:5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" fillcolor="#fbe4d5 [661]" stroked="f" strokeweight=".5pt">
                  <v:textbox>
                    <w:txbxContent>
                      <w:p w:rsidR="00C460BE" w:rsidRPr="00B6485D" w:rsidRDefault="00C460BE" w:rsidP="00C460BE">
                        <w:pPr>
                          <w:pStyle w:val="Sansinterligne"/>
                          <w:jc w:val="center"/>
                          <w:rPr>
                            <w:color w:val="C00000"/>
                            <w:sz w:val="28"/>
                            <w:szCs w:val="28"/>
                            <w:lang w:val="fr-CH"/>
                          </w:rPr>
                        </w:pPr>
                        <m:oMathPara>
                          <m:oMath>
                            <m:r>
                              <w:rPr>
                                <w:rFonts w:ascii="Cambria Math" w:hAnsi="Cambria Math"/>
                                <w:color w:val="C00000"/>
                                <w:sz w:val="28"/>
                                <w:szCs w:val="28"/>
                                <w:lang w:val="fr-CH"/>
                              </w:rPr>
                              <m:t>d=</m:t>
                            </m:r>
                            <m:f>
                              <m:fPr>
                                <m:ctrlPr>
                                  <w:rPr>
                                    <w:rFonts w:ascii="Cambria Math" w:hAnsi="Cambria Math"/>
                                    <w:i/>
                                    <w:color w:val="C00000"/>
                                    <w:sz w:val="28"/>
                                    <w:szCs w:val="28"/>
                                    <w:lang w:val="fr-CH"/>
                                  </w:rPr>
                                </m:ctrlPr>
                              </m:fPr>
                              <m:num>
                                <m:r>
                                  <w:rPr>
                                    <w:rFonts w:ascii="Cambria Math" w:hAnsi="Cambria Math"/>
                                    <w:color w:val="C00000"/>
                                    <w:sz w:val="28"/>
                                    <w:szCs w:val="28"/>
                                    <w:lang w:val="fr-CH"/>
                                  </w:rPr>
                                  <m:t>ρ</m:t>
                                </m:r>
                              </m:num>
                              <m:den>
                                <m:sSub>
                                  <m:sSubPr>
                                    <m:ctrlPr>
                                      <w:rPr>
                                        <w:rFonts w:ascii="Cambria Math" w:hAnsi="Cambria Math"/>
                                        <w:i/>
                                        <w:color w:val="C00000"/>
                                        <w:sz w:val="28"/>
                                        <w:szCs w:val="28"/>
                                        <w:lang w:val="fr-CH"/>
                                      </w:rPr>
                                    </m:ctrlPr>
                                  </m:sSubPr>
                                  <m:e>
                                    <m:r>
                                      <w:rPr>
                                        <w:rFonts w:ascii="Cambria Math" w:hAnsi="Cambria Math"/>
                                        <w:color w:val="C00000"/>
                                        <w:sz w:val="28"/>
                                        <w:szCs w:val="28"/>
                                        <w:lang w:val="fr-CH"/>
                                      </w:rPr>
                                      <m:t>ρ</m:t>
                                    </m:r>
                                  </m:e>
                                  <m:sub>
                                    <m:r>
                                      <w:rPr>
                                        <w:rFonts w:ascii="Cambria Math" w:hAnsi="Cambria Math"/>
                                        <w:color w:val="C00000"/>
                                        <w:sz w:val="28"/>
                                        <w:szCs w:val="28"/>
                                        <w:lang w:val="fr-CH"/>
                                      </w:rPr>
                                      <m:t>eau</m:t>
                                    </m:r>
                                  </m:sub>
                                </m:sSub>
                              </m:den>
                            </m:f>
                          </m:oMath>
                        </m:oMathPara>
                      </w:p>
                      <w:p w:rsidR="00C460BE" w:rsidRPr="00B6485D" w:rsidRDefault="00C460BE" w:rsidP="00C460BE">
                        <w:pPr>
                          <w:rPr>
                            <w:sz w:val="28"/>
                            <w:szCs w:val="28"/>
                          </w:rPr>
                        </w:pPr>
                      </w:p>
                    </w:txbxContent>
                  </v:textbox>
                </v:shape>
                <v:shapetype id="_x0000_t32" coordsize="21600,21600" o:spt="32" o:oned="t" path="m,l21600,21600e" filled="f">
                  <v:path arrowok="t" fillok="f" o:connecttype="none"/>
                  <o:lock v:ext="edit" shapetype="t"/>
                </v:shapetype>
                <v:shape id="Connecteur droit avec flèche 46" o:spid="_x0000_s1029" type="#_x0000_t32" style="position:absolute;left:5009;top:3179;width:294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" strokecolor="#c00000">
                  <v:stroke endarrow="block" joinstyle="miter"/>
                </v:shape>
                <v:shape id="Zone de texte 47" o:spid="_x0000_s1030" type="#_x0000_t202" style="position:absolute;left:2133;top:1510;width:3507;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rsidR="00C460BE" w:rsidRPr="00B6485D" w:rsidRDefault="00F75AD7" w:rsidP="00C460BE">
                        <w:pPr>
                          <w:rPr>
                            <w:rFonts w:ascii="Cambria Math" w:hAnsi="Cambria Math"/>
                            <w:color w:val="C00000"/>
                            <w:lang w:val="fr-CH"/>
                          </w:rPr>
                        </w:pPr>
                        <w:r>
                          <w:rPr>
                            <w:rFonts w:ascii="Cambria Math" w:hAnsi="Cambria Math"/>
                            <w:color w:val="C00000"/>
                            <w:lang w:val="fr-CH"/>
                          </w:rPr>
                          <w:sym w:font="Symbol" w:char="F0C6"/>
                        </w:r>
                      </w:p>
                    </w:txbxContent>
                  </v:textbox>
                </v:shape>
                <v:shape id="Connecteur droit avec flèche 48" o:spid="_x0000_s1031" type="#_x0000_t32" style="position:absolute;left:17917;top:1589;width:2685;height:103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" strokecolor="#c00000" strokeweight=".5pt">
                  <v:stroke endarrow="block" joinstyle="miter"/>
                </v:shape>
                <v:shape id="Zone de texte 49" o:spid="_x0000_s1032" type="#_x0000_t202" style="position:absolute;left:20605;top:1196;width:9639;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H35ygAAAOAAAAAPAAAAZHJzL2Rvd25yZXYueG1sRI9Ba8JA&#13;&#10;FITvBf/D8oTe6kZR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JDYffnKAAAA&#13;&#10;4AAAAA8AAAAAAAAAAAAAAAAABwIAAGRycy9kb3ducmV2LnhtbFBLBQYAAAAAAwADALcAAAD+AgAA&#13;&#10;AAA=&#13;&#10;" filled="f" stroked="f" strokeweight=".5pt">
                  <v:textbox>
                    <w:txbxContent>
                      <w:p w:rsidR="00C460BE" w:rsidRPr="00B6485D" w:rsidRDefault="00F75AD7" w:rsidP="00C460BE">
                        <w:pPr>
                          <w:rPr>
                            <w:rFonts w:ascii="Cambria Math" w:hAnsi="Cambria Math"/>
                            <w:color w:val="C00000"/>
                            <w:lang w:val="fr-CH"/>
                          </w:rPr>
                        </w:pPr>
                        <w:proofErr w:type="gramStart"/>
                        <w:r>
                          <w:rPr>
                            <w:rFonts w:ascii="Cambria Math" w:hAnsi="Cambria Math"/>
                            <w:color w:val="C00000"/>
                            <w:lang w:val="fr-CH"/>
                          </w:rPr>
                          <w:t>même</w:t>
                        </w:r>
                        <w:proofErr w:type="gramEnd"/>
                        <w:r>
                          <w:rPr>
                            <w:rFonts w:ascii="Cambria Math" w:hAnsi="Cambria Math"/>
                            <w:color w:val="C00000"/>
                            <w:lang w:val="fr-CH"/>
                          </w:rPr>
                          <w:t xml:space="preserve"> unité</w:t>
                        </w:r>
                      </w:p>
                    </w:txbxContent>
                  </v:textbox>
                </v:shape>
                <v:shape id="Connecteur droit avec flèche 51" o:spid="_x0000_s1033" type="#_x0000_t32" style="position:absolute;left:17917;top:2625;width:2685;height:142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" strokecolor="#c00000" strokeweight=".5pt">
                  <v:stroke endarrow="block" joinstyle="miter"/>
                </v:shape>
                <w10:wrap anchorx="margin"/>
              </v:group>
            </w:pict>
          </mc:Fallback>
        </mc:AlternateContent>
      </w:r>
    </w:p>
    <w:p w14:paraId="7EB40DD8" w14:textId="77777777" w:rsidR="00C460BE" w:rsidRDefault="00C460BE" w:rsidP="00676EAC">
      <w:pPr>
        <w:pStyle w:val="Texte"/>
      </w:pPr>
    </w:p>
    <w:p w14:paraId="5C840397" w14:textId="77777777" w:rsidR="000A6221" w:rsidRDefault="000A6221" w:rsidP="00676EAC">
      <w:pPr>
        <w:pStyle w:val="Texte"/>
      </w:pPr>
    </w:p>
    <w:p w14:paraId="4F8A95E4" w14:textId="77777777" w:rsidR="001325BC" w:rsidRDefault="001325BC" w:rsidP="00676EAC">
      <w:pPr>
        <w:pStyle w:val="Texte"/>
      </w:pPr>
    </w:p>
    <w:p w14:paraId="12A52419" w14:textId="77777777" w:rsidR="001325BC" w:rsidRPr="001325BC" w:rsidRDefault="001325BC" w:rsidP="00676EAC">
      <w:pPr>
        <w:pStyle w:val="Texte"/>
      </w:pPr>
      <w:r>
        <w:t xml:space="preserve">Avec </w:t>
      </w:r>
      <w:r>
        <w:sym w:font="Symbol" w:char="F072"/>
      </w:r>
      <w:r>
        <w:rPr>
          <w:vertAlign w:val="subscript"/>
        </w:rPr>
        <w:t>eau</w:t>
      </w:r>
      <w:r>
        <w:t xml:space="preserve"> = 1,00 </w:t>
      </w:r>
      <w:r>
        <w:rPr>
          <w:lang w:val="fr-CH"/>
        </w:rPr>
        <w:t>g.mL</w:t>
      </w:r>
      <w:r>
        <w:rPr>
          <w:vertAlign w:val="superscript"/>
          <w:lang w:val="fr-CH"/>
        </w:rPr>
        <w:t>-1</w:t>
      </w:r>
      <w:r>
        <w:rPr>
          <w:lang w:val="fr-CH"/>
        </w:rPr>
        <w:t xml:space="preserve"> = 1,00 </w:t>
      </w:r>
      <w:proofErr w:type="gramStart"/>
      <w:r>
        <w:rPr>
          <w:lang w:val="fr-CH"/>
        </w:rPr>
        <w:t>kg.L</w:t>
      </w:r>
      <w:proofErr w:type="gramEnd"/>
      <w:r>
        <w:rPr>
          <w:vertAlign w:val="superscript"/>
          <w:lang w:val="fr-CH"/>
        </w:rPr>
        <w:t>-1</w:t>
      </w:r>
      <w:r>
        <w:rPr>
          <w:lang w:val="fr-CH"/>
        </w:rPr>
        <w:t xml:space="preserve"> = 1000 kg.m</w:t>
      </w:r>
      <w:r>
        <w:rPr>
          <w:vertAlign w:val="superscript"/>
          <w:lang w:val="fr-CH"/>
        </w:rPr>
        <w:t>-3</w:t>
      </w:r>
    </w:p>
    <w:p w14:paraId="64668582" w14:textId="77777777" w:rsidR="001325BC" w:rsidRPr="001325BC" w:rsidRDefault="001325BC" w:rsidP="00676EAC">
      <w:pPr>
        <w:pStyle w:val="Texte"/>
      </w:pPr>
    </w:p>
    <w:p w14:paraId="4C1CAF6E" w14:textId="77777777" w:rsidR="000A6221" w:rsidRPr="000A6221" w:rsidRDefault="00C460BE" w:rsidP="000A6221">
      <w:pPr>
        <w:pStyle w:val="Sansinterligne"/>
        <w:numPr>
          <w:ilvl w:val="0"/>
          <w:numId w:val="5"/>
        </w:numPr>
        <w:jc w:val="both"/>
        <w:rPr>
          <w:b/>
          <w:bCs/>
          <w:color w:val="C00000"/>
          <w:lang w:val="fr-CH"/>
        </w:rPr>
      </w:pPr>
      <w:r>
        <w:rPr>
          <w:noProof/>
        </w:rPr>
        <w:drawing>
          <wp:anchor distT="0" distB="0" distL="114300" distR="114300" simplePos="0" relativeHeight="251684864" behindDoc="0" locked="0" layoutInCell="1" allowOverlap="1" wp14:anchorId="3D99DF71" wp14:editId="531DD6C1">
            <wp:simplePos x="0" y="0"/>
            <wp:positionH relativeFrom="column">
              <wp:posOffset>5250815</wp:posOffset>
            </wp:positionH>
            <wp:positionV relativeFrom="paragraph">
              <wp:posOffset>22641</wp:posOffset>
            </wp:positionV>
            <wp:extent cx="1447800" cy="1258570"/>
            <wp:effectExtent l="0" t="0" r="0" b="0"/>
            <wp:wrapSquare wrapText="bothSides"/>
            <wp:docPr id="5" name="Image 5" descr="../../../../Desktop/Capture%20d’écran%202016-11-15%20à%2016.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Capture%20d’écran%202016-11-15%20à%2016.04.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221">
        <w:rPr>
          <w:b/>
          <w:bCs/>
          <w:color w:val="C00000"/>
          <w:lang w:val="fr-CH"/>
        </w:rPr>
        <w:t>Solubilité</w:t>
      </w:r>
    </w:p>
    <w:p w14:paraId="0382FBB0" w14:textId="77777777" w:rsidR="00C460BE" w:rsidRDefault="00C460BE" w:rsidP="00C460BE">
      <w:pPr>
        <w:pStyle w:val="Texte"/>
      </w:pPr>
      <w:r>
        <w:t xml:space="preserve">La </w:t>
      </w:r>
      <w:r w:rsidRPr="00C460BE">
        <w:rPr>
          <w:b/>
          <w:bCs/>
        </w:rPr>
        <w:t>solubilité</w:t>
      </w:r>
      <w:r w:rsidRPr="00C460BE">
        <w:t xml:space="preserve"> </w:t>
      </w:r>
      <w:r>
        <w:t xml:space="preserve">est la masse maximale de soluté que l’on peut dissoudre dans un volume de solvant donné, à une température donnée. Elle se note </w:t>
      </w:r>
      <w:r w:rsidRPr="00C460BE">
        <w:rPr>
          <w:b/>
          <w:bCs/>
        </w:rPr>
        <w:t>s</w:t>
      </w:r>
      <w:r>
        <w:t xml:space="preserve"> et s’exprime en </w:t>
      </w:r>
      <w:r w:rsidRPr="00C460BE">
        <w:rPr>
          <w:b/>
          <w:bCs/>
        </w:rPr>
        <w:t>g.L</w:t>
      </w:r>
      <w:r w:rsidRPr="00C460BE">
        <w:rPr>
          <w:b/>
          <w:bCs/>
          <w:vertAlign w:val="superscript"/>
        </w:rPr>
        <w:t>-1</w:t>
      </w:r>
      <w:r>
        <w:t xml:space="preserve">. </w:t>
      </w:r>
    </w:p>
    <w:p w14:paraId="52FE318E" w14:textId="77777777" w:rsidR="00C460BE" w:rsidRDefault="00C460BE" w:rsidP="00C460BE">
      <w:pPr>
        <w:pStyle w:val="Texte"/>
      </w:pPr>
      <w:r>
        <w:t xml:space="preserve">On dit qu’une solution est </w:t>
      </w:r>
      <w:r w:rsidRPr="00C460BE">
        <w:t>saturée</w:t>
      </w:r>
      <w:r>
        <w:t xml:space="preserve"> lorsqu’on ne peut plus dissoudre de soluté. Le mélange devient alors hétérogène.</w:t>
      </w:r>
      <w:r w:rsidRPr="00C460BE">
        <w:rPr>
          <w:noProof/>
        </w:rPr>
        <w:t xml:space="preserve"> </w:t>
      </w:r>
    </w:p>
    <w:p w14:paraId="7CBFEB46" w14:textId="77777777" w:rsidR="004674E0" w:rsidRDefault="004674E0" w:rsidP="004674E0">
      <w:pPr>
        <w:pStyle w:val="Sansinterligne"/>
        <w:rPr>
          <w:lang w:val="fr-CH"/>
        </w:rPr>
      </w:pPr>
    </w:p>
    <w:p w14:paraId="69B1E2B3" w14:textId="77777777" w:rsidR="004674E0" w:rsidRPr="00096C4C" w:rsidRDefault="000A6221" w:rsidP="002F4C75">
      <w:pPr>
        <w:pStyle w:val="Sansinterligne"/>
        <w:numPr>
          <w:ilvl w:val="0"/>
          <w:numId w:val="4"/>
        </w:numPr>
        <w:ind w:left="284" w:hanging="284"/>
        <w:rPr>
          <w:rFonts w:ascii="Talking to the Moon" w:hAnsi="Talking to the Moon"/>
          <w:color w:val="C00000"/>
          <w:u w:val="single"/>
          <w:lang w:val="fr-CH"/>
        </w:rPr>
      </w:pPr>
      <w:r>
        <w:rPr>
          <w:rFonts w:ascii="Talking to the Moon" w:hAnsi="Talking to the Moon"/>
          <w:color w:val="C00000"/>
          <w:u w:val="single"/>
          <w:lang w:val="fr-CH"/>
        </w:rPr>
        <w:t>Par des tests chimiques</w:t>
      </w:r>
    </w:p>
    <w:p w14:paraId="6852DA0C" w14:textId="77777777" w:rsidR="005408B6" w:rsidRDefault="00D84D4F" w:rsidP="00C24A63">
      <w:pPr>
        <w:pStyle w:val="Sansinterligne"/>
        <w:jc w:val="both"/>
        <w:rPr>
          <w:sz w:val="22"/>
          <w:szCs w:val="22"/>
          <w:lang w:val="fr-CH"/>
        </w:rPr>
      </w:pPr>
      <w:r>
        <w:rPr>
          <w:sz w:val="22"/>
          <w:szCs w:val="22"/>
          <w:lang w:val="fr-CH"/>
        </w:rPr>
        <w:t>Il existe des tests chimiques qui permettent de reconnaître la présence de certaines espèces chimiques.</w:t>
      </w:r>
      <w:r w:rsidR="005408B6">
        <w:rPr>
          <w:sz w:val="22"/>
          <w:szCs w:val="22"/>
          <w:lang w:val="fr-CH"/>
        </w:rPr>
        <w:t xml:space="preserve"> </w:t>
      </w:r>
    </w:p>
    <w:p w14:paraId="4D83E336" w14:textId="77777777" w:rsidR="00233150" w:rsidRDefault="005408B6" w:rsidP="00C24A63">
      <w:pPr>
        <w:pStyle w:val="Sansinterligne"/>
        <w:jc w:val="both"/>
        <w:rPr>
          <w:sz w:val="22"/>
          <w:szCs w:val="22"/>
          <w:lang w:val="fr-CH"/>
        </w:rPr>
      </w:pPr>
      <w:r>
        <w:rPr>
          <w:sz w:val="22"/>
          <w:szCs w:val="22"/>
          <w:lang w:val="fr-CH"/>
        </w:rPr>
        <w:t>Exemples de quelques tests caractéristiques vus au collège.</w:t>
      </w:r>
    </w:p>
    <w:tbl>
      <w:tblPr>
        <w:tblStyle w:val="Grilledutableau"/>
        <w:tblW w:w="8926" w:type="dxa"/>
        <w:jc w:val="center"/>
        <w:tblLook w:val="04A0" w:firstRow="1" w:lastRow="0" w:firstColumn="1" w:lastColumn="0" w:noHBand="0" w:noVBand="1"/>
      </w:tblPr>
      <w:tblGrid>
        <w:gridCol w:w="2547"/>
        <w:gridCol w:w="2977"/>
        <w:gridCol w:w="3402"/>
      </w:tblGrid>
      <w:tr w:rsidR="00B8797F" w14:paraId="2B300094" w14:textId="77777777" w:rsidTr="00B8797F">
        <w:trPr>
          <w:jc w:val="center"/>
        </w:trPr>
        <w:tc>
          <w:tcPr>
            <w:tcW w:w="2547" w:type="dxa"/>
            <w:shd w:val="clear" w:color="auto" w:fill="FAE5D8"/>
          </w:tcPr>
          <w:p w14:paraId="57B07B30" w14:textId="77777777" w:rsidR="00D84D4F" w:rsidRPr="00B8797F" w:rsidRDefault="00D84D4F" w:rsidP="00D84D4F">
            <w:pPr>
              <w:pStyle w:val="Sansinterligne"/>
              <w:jc w:val="center"/>
              <w:rPr>
                <w:b/>
                <w:bCs/>
                <w:color w:val="C00000"/>
                <w:lang w:val="fr-CH"/>
              </w:rPr>
            </w:pPr>
            <w:r w:rsidRPr="00B8797F">
              <w:rPr>
                <w:b/>
                <w:bCs/>
                <w:color w:val="C00000"/>
                <w:lang w:val="fr-CH"/>
              </w:rPr>
              <w:t>Espèce à identifier</w:t>
            </w:r>
          </w:p>
        </w:tc>
        <w:tc>
          <w:tcPr>
            <w:tcW w:w="2977" w:type="dxa"/>
            <w:shd w:val="clear" w:color="auto" w:fill="FAE5D8"/>
          </w:tcPr>
          <w:p w14:paraId="2872C1D9" w14:textId="77777777" w:rsidR="00D84D4F" w:rsidRPr="00B8797F" w:rsidRDefault="00B8797F" w:rsidP="00D84D4F">
            <w:pPr>
              <w:pStyle w:val="Sansinterligne"/>
              <w:jc w:val="center"/>
              <w:rPr>
                <w:b/>
                <w:bCs/>
                <w:color w:val="C00000"/>
                <w:lang w:val="fr-CH"/>
              </w:rPr>
            </w:pPr>
            <w:r>
              <w:rPr>
                <w:b/>
                <w:bCs/>
                <w:color w:val="C00000"/>
                <w:lang w:val="fr-CH"/>
              </w:rPr>
              <w:t>Détecteur</w:t>
            </w:r>
          </w:p>
        </w:tc>
        <w:tc>
          <w:tcPr>
            <w:tcW w:w="3402" w:type="dxa"/>
            <w:shd w:val="clear" w:color="auto" w:fill="FAE5D8"/>
          </w:tcPr>
          <w:p w14:paraId="55835A67" w14:textId="77777777" w:rsidR="00D84D4F" w:rsidRPr="00B8797F" w:rsidRDefault="00D84D4F" w:rsidP="00D84D4F">
            <w:pPr>
              <w:pStyle w:val="Sansinterligne"/>
              <w:jc w:val="center"/>
              <w:rPr>
                <w:b/>
                <w:bCs/>
                <w:color w:val="C00000"/>
                <w:lang w:val="fr-CH"/>
              </w:rPr>
            </w:pPr>
            <w:r w:rsidRPr="00B8797F">
              <w:rPr>
                <w:b/>
                <w:bCs/>
                <w:color w:val="C00000"/>
                <w:lang w:val="fr-CH"/>
              </w:rPr>
              <w:t>Résultat</w:t>
            </w:r>
          </w:p>
        </w:tc>
      </w:tr>
      <w:tr w:rsidR="00B8797F" w14:paraId="4073B8C8" w14:textId="77777777" w:rsidTr="00B8797F">
        <w:trPr>
          <w:jc w:val="center"/>
        </w:trPr>
        <w:tc>
          <w:tcPr>
            <w:tcW w:w="2547" w:type="dxa"/>
          </w:tcPr>
          <w:p w14:paraId="6B92FB77" w14:textId="77777777" w:rsidR="00D84D4F" w:rsidRPr="00D84D4F" w:rsidRDefault="00D84D4F" w:rsidP="00C24A63">
            <w:pPr>
              <w:pStyle w:val="Sansinterligne"/>
              <w:jc w:val="both"/>
              <w:rPr>
                <w:vertAlign w:val="subscript"/>
                <w:lang w:val="fr-CH"/>
              </w:rPr>
            </w:pPr>
            <w:r>
              <w:rPr>
                <w:lang w:val="fr-CH"/>
              </w:rPr>
              <w:t>Dioxygène O</w:t>
            </w:r>
            <w:r>
              <w:rPr>
                <w:vertAlign w:val="subscript"/>
                <w:lang w:val="fr-CH"/>
              </w:rPr>
              <w:t>2</w:t>
            </w:r>
          </w:p>
        </w:tc>
        <w:tc>
          <w:tcPr>
            <w:tcW w:w="2977" w:type="dxa"/>
          </w:tcPr>
          <w:p w14:paraId="00C5EBEF" w14:textId="77777777" w:rsidR="00D84D4F" w:rsidRDefault="00B8797F" w:rsidP="00C24A63">
            <w:pPr>
              <w:pStyle w:val="Sansinterligne"/>
              <w:jc w:val="both"/>
              <w:rPr>
                <w:lang w:val="fr-CH"/>
              </w:rPr>
            </w:pPr>
            <w:r>
              <w:rPr>
                <w:lang w:val="fr-CH"/>
              </w:rPr>
              <w:t>Buchette incandescente</w:t>
            </w:r>
          </w:p>
        </w:tc>
        <w:tc>
          <w:tcPr>
            <w:tcW w:w="3402" w:type="dxa"/>
          </w:tcPr>
          <w:p w14:paraId="43F8F249" w14:textId="77777777" w:rsidR="00D84D4F" w:rsidRDefault="00B8797F" w:rsidP="00C24A63">
            <w:pPr>
              <w:pStyle w:val="Sansinterligne"/>
              <w:jc w:val="both"/>
              <w:rPr>
                <w:lang w:val="fr-CH"/>
              </w:rPr>
            </w:pPr>
            <w:r>
              <w:rPr>
                <w:lang w:val="fr-CH"/>
              </w:rPr>
              <w:t>Combustion ravivée</w:t>
            </w:r>
          </w:p>
        </w:tc>
      </w:tr>
      <w:tr w:rsidR="00B8797F" w14:paraId="2589239A" w14:textId="77777777" w:rsidTr="00B8797F">
        <w:trPr>
          <w:jc w:val="center"/>
        </w:trPr>
        <w:tc>
          <w:tcPr>
            <w:tcW w:w="2547" w:type="dxa"/>
          </w:tcPr>
          <w:p w14:paraId="3284A2EE" w14:textId="77777777" w:rsidR="00D84D4F" w:rsidRPr="00D84D4F" w:rsidRDefault="00D84D4F" w:rsidP="00C24A63">
            <w:pPr>
              <w:pStyle w:val="Sansinterligne"/>
              <w:jc w:val="both"/>
              <w:rPr>
                <w:lang w:val="fr-CH"/>
              </w:rPr>
            </w:pPr>
            <w:proofErr w:type="spellStart"/>
            <w:r>
              <w:rPr>
                <w:lang w:val="fr-CH"/>
              </w:rPr>
              <w:t>Eau</w:t>
            </w:r>
            <w:proofErr w:type="spellEnd"/>
            <w:r>
              <w:rPr>
                <w:lang w:val="fr-CH"/>
              </w:rPr>
              <w:t xml:space="preserve"> H</w:t>
            </w:r>
            <w:r>
              <w:rPr>
                <w:vertAlign w:val="subscript"/>
                <w:lang w:val="fr-CH"/>
              </w:rPr>
              <w:t>2</w:t>
            </w:r>
            <w:r>
              <w:rPr>
                <w:lang w:val="fr-CH"/>
              </w:rPr>
              <w:t>O</w:t>
            </w:r>
          </w:p>
        </w:tc>
        <w:tc>
          <w:tcPr>
            <w:tcW w:w="2977" w:type="dxa"/>
          </w:tcPr>
          <w:p w14:paraId="256B48DF" w14:textId="77777777" w:rsidR="00D84D4F" w:rsidRDefault="00B8797F" w:rsidP="00C24A63">
            <w:pPr>
              <w:pStyle w:val="Sansinterligne"/>
              <w:jc w:val="both"/>
              <w:rPr>
                <w:lang w:val="fr-CH"/>
              </w:rPr>
            </w:pPr>
            <w:r>
              <w:rPr>
                <w:lang w:val="fr-CH"/>
              </w:rPr>
              <w:t>Sulfate de cuivre II anhydre</w:t>
            </w:r>
          </w:p>
        </w:tc>
        <w:tc>
          <w:tcPr>
            <w:tcW w:w="3402" w:type="dxa"/>
          </w:tcPr>
          <w:p w14:paraId="1FD766A2" w14:textId="77777777" w:rsidR="00D84D4F" w:rsidRDefault="00B8797F" w:rsidP="00C24A63">
            <w:pPr>
              <w:pStyle w:val="Sansinterligne"/>
              <w:jc w:val="both"/>
              <w:rPr>
                <w:lang w:val="fr-CH"/>
              </w:rPr>
            </w:pPr>
            <w:r>
              <w:rPr>
                <w:lang w:val="fr-CH"/>
              </w:rPr>
              <w:t>Apparition de la couleur bleue</w:t>
            </w:r>
          </w:p>
        </w:tc>
      </w:tr>
      <w:tr w:rsidR="00B8797F" w14:paraId="68C02197" w14:textId="77777777" w:rsidTr="00B8797F">
        <w:trPr>
          <w:jc w:val="center"/>
        </w:trPr>
        <w:tc>
          <w:tcPr>
            <w:tcW w:w="2547" w:type="dxa"/>
          </w:tcPr>
          <w:p w14:paraId="1927A11E" w14:textId="77777777" w:rsidR="00D84D4F" w:rsidRPr="00D84D4F" w:rsidRDefault="00D84D4F" w:rsidP="00C24A63">
            <w:pPr>
              <w:pStyle w:val="Sansinterligne"/>
              <w:jc w:val="both"/>
              <w:rPr>
                <w:lang w:val="fr-CH"/>
              </w:rPr>
            </w:pPr>
            <w:r>
              <w:rPr>
                <w:lang w:val="fr-CH"/>
              </w:rPr>
              <w:t>Dihydrogène H</w:t>
            </w:r>
            <w:r>
              <w:rPr>
                <w:vertAlign w:val="subscript"/>
                <w:lang w:val="fr-CH"/>
              </w:rPr>
              <w:t>2</w:t>
            </w:r>
          </w:p>
        </w:tc>
        <w:tc>
          <w:tcPr>
            <w:tcW w:w="2977" w:type="dxa"/>
          </w:tcPr>
          <w:p w14:paraId="205CAB08" w14:textId="77777777" w:rsidR="00D84D4F" w:rsidRDefault="00B8797F" w:rsidP="00C24A63">
            <w:pPr>
              <w:pStyle w:val="Sansinterligne"/>
              <w:jc w:val="both"/>
              <w:rPr>
                <w:lang w:val="fr-CH"/>
              </w:rPr>
            </w:pPr>
            <w:r>
              <w:rPr>
                <w:lang w:val="fr-CH"/>
              </w:rPr>
              <w:t>Allumette enflammée</w:t>
            </w:r>
          </w:p>
        </w:tc>
        <w:tc>
          <w:tcPr>
            <w:tcW w:w="3402" w:type="dxa"/>
          </w:tcPr>
          <w:p w14:paraId="1E1A0F0D" w14:textId="77777777" w:rsidR="00D84D4F" w:rsidRDefault="00B8797F" w:rsidP="00C24A63">
            <w:pPr>
              <w:pStyle w:val="Sansinterligne"/>
              <w:jc w:val="both"/>
              <w:rPr>
                <w:lang w:val="fr-CH"/>
              </w:rPr>
            </w:pPr>
            <w:r>
              <w:rPr>
                <w:lang w:val="fr-CH"/>
              </w:rPr>
              <w:t>Détonation</w:t>
            </w:r>
          </w:p>
        </w:tc>
      </w:tr>
      <w:tr w:rsidR="00B8797F" w14:paraId="5D8A9FA9" w14:textId="77777777" w:rsidTr="00B8797F">
        <w:trPr>
          <w:jc w:val="center"/>
        </w:trPr>
        <w:tc>
          <w:tcPr>
            <w:tcW w:w="2547" w:type="dxa"/>
          </w:tcPr>
          <w:p w14:paraId="2DD57CB7" w14:textId="77777777" w:rsidR="00D84D4F" w:rsidRPr="00D84D4F" w:rsidRDefault="00D84D4F" w:rsidP="00C24A63">
            <w:pPr>
              <w:pStyle w:val="Sansinterligne"/>
              <w:jc w:val="both"/>
              <w:rPr>
                <w:lang w:val="fr-CH"/>
              </w:rPr>
            </w:pPr>
            <w:r>
              <w:rPr>
                <w:lang w:val="fr-CH"/>
              </w:rPr>
              <w:t>Dioxyde de carbone CO</w:t>
            </w:r>
            <w:r>
              <w:rPr>
                <w:vertAlign w:val="subscript"/>
                <w:lang w:val="fr-CH"/>
              </w:rPr>
              <w:t>2</w:t>
            </w:r>
          </w:p>
        </w:tc>
        <w:tc>
          <w:tcPr>
            <w:tcW w:w="2977" w:type="dxa"/>
          </w:tcPr>
          <w:p w14:paraId="721E50AB" w14:textId="77777777" w:rsidR="00D84D4F" w:rsidRDefault="00B8797F" w:rsidP="00C24A63">
            <w:pPr>
              <w:pStyle w:val="Sansinterligne"/>
              <w:jc w:val="both"/>
              <w:rPr>
                <w:lang w:val="fr-CH"/>
              </w:rPr>
            </w:pPr>
            <w:r>
              <w:rPr>
                <w:lang w:val="fr-CH"/>
              </w:rPr>
              <w:t>Eau de chaux</w:t>
            </w:r>
          </w:p>
        </w:tc>
        <w:tc>
          <w:tcPr>
            <w:tcW w:w="3402" w:type="dxa"/>
          </w:tcPr>
          <w:p w14:paraId="1009A84F" w14:textId="77777777" w:rsidR="00D84D4F" w:rsidRDefault="00B8797F" w:rsidP="00C24A63">
            <w:pPr>
              <w:pStyle w:val="Sansinterligne"/>
              <w:jc w:val="both"/>
              <w:rPr>
                <w:lang w:val="fr-CH"/>
              </w:rPr>
            </w:pPr>
            <w:r>
              <w:rPr>
                <w:lang w:val="fr-CH"/>
              </w:rPr>
              <w:t>Formation d’un précipité blanc</w:t>
            </w:r>
          </w:p>
        </w:tc>
      </w:tr>
    </w:tbl>
    <w:p w14:paraId="2A1C02BE" w14:textId="77777777" w:rsidR="00AA5C52" w:rsidRPr="00C24A63" w:rsidRDefault="00AA5C52" w:rsidP="00C24A63">
      <w:pPr>
        <w:rPr>
          <w:lang w:val="fr-CH"/>
        </w:rPr>
      </w:pPr>
    </w:p>
    <w:p w14:paraId="0FA1FF87" w14:textId="77777777" w:rsidR="004A2B1D" w:rsidRPr="00C24A63" w:rsidRDefault="004A2B1D" w:rsidP="004A2B1D">
      <w:pPr>
        <w:jc w:val="right"/>
        <w:rPr>
          <w:color w:val="FF9300"/>
          <w:sz w:val="22"/>
          <w:szCs w:val="22"/>
          <w:lang w:val="fr-CH"/>
        </w:rPr>
      </w:pPr>
      <w:r w:rsidRPr="00C24A63">
        <w:rPr>
          <w:color w:val="FF9300"/>
          <w:sz w:val="22"/>
          <w:szCs w:val="22"/>
          <w:lang w:val="fr-CH"/>
        </w:rPr>
        <w:t xml:space="preserve">Ex : </w:t>
      </w:r>
      <w:r w:rsidR="000B454B">
        <w:rPr>
          <w:color w:val="FF9300"/>
          <w:sz w:val="22"/>
          <w:szCs w:val="22"/>
          <w:lang w:val="fr-CH"/>
        </w:rPr>
        <w:t xml:space="preserve">5, 9, 11, </w:t>
      </w:r>
      <w:r w:rsidR="00E20189">
        <w:rPr>
          <w:color w:val="FF9300"/>
          <w:sz w:val="22"/>
          <w:szCs w:val="22"/>
          <w:lang w:val="fr-CH"/>
        </w:rPr>
        <w:t xml:space="preserve">14, 17, 18, 26, 30, 38 </w:t>
      </w:r>
      <w:r w:rsidR="00357369" w:rsidRPr="00C24A63">
        <w:rPr>
          <w:color w:val="FF9300"/>
          <w:sz w:val="22"/>
          <w:szCs w:val="22"/>
          <w:lang w:val="fr-CH"/>
        </w:rPr>
        <w:t xml:space="preserve">p </w:t>
      </w:r>
      <w:r w:rsidR="000D1A7E">
        <w:rPr>
          <w:color w:val="FF9300"/>
          <w:sz w:val="22"/>
          <w:szCs w:val="22"/>
          <w:lang w:val="fr-CH"/>
        </w:rPr>
        <w:t>29</w:t>
      </w:r>
      <w:r w:rsidR="00357369" w:rsidRPr="00C24A63">
        <w:rPr>
          <w:color w:val="FF9300"/>
          <w:sz w:val="22"/>
          <w:szCs w:val="22"/>
          <w:lang w:val="fr-CH"/>
        </w:rPr>
        <w:t xml:space="preserve"> </w:t>
      </w:r>
      <w:r w:rsidR="00357369" w:rsidRPr="00C24A63">
        <w:rPr>
          <w:i/>
          <w:iCs/>
          <w:color w:val="FF9300"/>
          <w:sz w:val="22"/>
          <w:szCs w:val="22"/>
          <w:lang w:val="fr-CH"/>
        </w:rPr>
        <w:sym w:font="Symbol" w:char="F0AE"/>
      </w:r>
      <w:r w:rsidR="00357369" w:rsidRPr="00C24A63">
        <w:rPr>
          <w:i/>
          <w:iCs/>
          <w:color w:val="FF9300"/>
          <w:sz w:val="22"/>
          <w:szCs w:val="22"/>
          <w:lang w:val="fr-CH"/>
        </w:rPr>
        <w:t xml:space="preserve"> </w:t>
      </w:r>
      <w:r w:rsidR="000D1A7E">
        <w:rPr>
          <w:i/>
          <w:iCs/>
          <w:color w:val="FF9300"/>
          <w:sz w:val="22"/>
          <w:szCs w:val="22"/>
          <w:lang w:val="fr-CH"/>
        </w:rPr>
        <w:t>35</w:t>
      </w:r>
    </w:p>
    <w:p w14:paraId="54D4A2FA" w14:textId="77777777" w:rsidR="00C26308" w:rsidRPr="00C24A63" w:rsidRDefault="00E54E35" w:rsidP="00936AEC">
      <w:pPr>
        <w:jc w:val="right"/>
        <w:rPr>
          <w:i/>
          <w:iCs/>
          <w:color w:val="FF9300"/>
          <w:sz w:val="22"/>
          <w:szCs w:val="22"/>
          <w:lang w:val="fr-CH"/>
        </w:rPr>
      </w:pPr>
      <w:r w:rsidRPr="00C24A63">
        <w:rPr>
          <w:i/>
          <w:iCs/>
          <w:color w:val="FF9300"/>
          <w:sz w:val="22"/>
          <w:szCs w:val="22"/>
          <w:lang w:val="fr-CH"/>
        </w:rPr>
        <w:t xml:space="preserve">Ex supplémentaires : </w:t>
      </w:r>
      <w:r w:rsidR="00E20189">
        <w:rPr>
          <w:i/>
          <w:iCs/>
          <w:color w:val="FF9300"/>
          <w:sz w:val="22"/>
          <w:szCs w:val="22"/>
          <w:lang w:val="fr-CH"/>
        </w:rPr>
        <w:t xml:space="preserve">(22, 23 ou 24), 25, 31, 35, 41 </w:t>
      </w:r>
      <w:r w:rsidR="00357369" w:rsidRPr="00C24A63">
        <w:rPr>
          <w:i/>
          <w:iCs/>
          <w:color w:val="FF9300"/>
          <w:sz w:val="22"/>
          <w:szCs w:val="22"/>
          <w:lang w:val="fr-CH"/>
        </w:rPr>
        <w:t xml:space="preserve">p </w:t>
      </w:r>
      <w:r w:rsidR="00E20189">
        <w:rPr>
          <w:i/>
          <w:iCs/>
          <w:color w:val="FF9300"/>
          <w:sz w:val="22"/>
          <w:szCs w:val="22"/>
          <w:lang w:val="fr-CH"/>
        </w:rPr>
        <w:t>30</w:t>
      </w:r>
      <w:r w:rsidR="00357369" w:rsidRPr="00C24A63">
        <w:rPr>
          <w:i/>
          <w:iCs/>
          <w:color w:val="FF9300"/>
          <w:sz w:val="22"/>
          <w:szCs w:val="22"/>
          <w:lang w:val="fr-CH"/>
        </w:rPr>
        <w:t xml:space="preserve"> </w:t>
      </w:r>
      <w:r w:rsidR="00357369" w:rsidRPr="00C24A63">
        <w:rPr>
          <w:i/>
          <w:iCs/>
          <w:color w:val="FF9300"/>
          <w:sz w:val="22"/>
          <w:szCs w:val="22"/>
          <w:lang w:val="fr-CH"/>
        </w:rPr>
        <w:sym w:font="Symbol" w:char="F0AE"/>
      </w:r>
      <w:r w:rsidR="00357369" w:rsidRPr="00C24A63">
        <w:rPr>
          <w:i/>
          <w:iCs/>
          <w:color w:val="FF9300"/>
          <w:sz w:val="22"/>
          <w:szCs w:val="22"/>
          <w:lang w:val="fr-CH"/>
        </w:rPr>
        <w:t xml:space="preserve"> </w:t>
      </w:r>
      <w:r w:rsidR="000D1A7E">
        <w:rPr>
          <w:i/>
          <w:iCs/>
          <w:color w:val="FF9300"/>
          <w:sz w:val="22"/>
          <w:szCs w:val="22"/>
          <w:lang w:val="fr-CH"/>
        </w:rPr>
        <w:t>35</w:t>
      </w:r>
    </w:p>
    <w:sectPr w:rsidR="00C26308" w:rsidRPr="00C24A63"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02AA" w14:textId="77777777" w:rsidR="00B83C24" w:rsidRDefault="00B83C24" w:rsidP="00CC626C">
      <w:r>
        <w:separator/>
      </w:r>
    </w:p>
  </w:endnote>
  <w:endnote w:type="continuationSeparator" w:id="0">
    <w:p w14:paraId="34925717" w14:textId="77777777" w:rsidR="00B83C24" w:rsidRDefault="00B83C24"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lking to the Moon">
    <w:altName w:val="Talking to the Moon"/>
    <w:panose1 w:val="020B0604020202020204"/>
    <w:charset w:val="00"/>
    <w:family w:val="auto"/>
    <w:pitch w:val="variable"/>
    <w:sig w:usb0="A000002F" w:usb1="00000042" w:usb2="00000000" w:usb3="00000000" w:csb0="00000003"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F92C" w14:textId="77777777" w:rsidR="00B83C24" w:rsidRDefault="00B83C24" w:rsidP="00CC626C">
      <w:r>
        <w:separator/>
      </w:r>
    </w:p>
  </w:footnote>
  <w:footnote w:type="continuationSeparator" w:id="0">
    <w:p w14:paraId="10168439" w14:textId="77777777" w:rsidR="00B83C24" w:rsidRDefault="00B83C24"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7F1F0A"/>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86607C"/>
    <w:multiLevelType w:val="hybridMultilevel"/>
    <w:tmpl w:val="6D5A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36A36"/>
    <w:rsid w:val="0007272D"/>
    <w:rsid w:val="00096C4C"/>
    <w:rsid w:val="000A6221"/>
    <w:rsid w:val="000B454B"/>
    <w:rsid w:val="000D1A7E"/>
    <w:rsid w:val="00127D44"/>
    <w:rsid w:val="001325BC"/>
    <w:rsid w:val="00163B52"/>
    <w:rsid w:val="001833BD"/>
    <w:rsid w:val="001C1138"/>
    <w:rsid w:val="001C53CB"/>
    <w:rsid w:val="001E1156"/>
    <w:rsid w:val="001E6934"/>
    <w:rsid w:val="00204BFF"/>
    <w:rsid w:val="002236F9"/>
    <w:rsid w:val="00233150"/>
    <w:rsid w:val="002A1CC9"/>
    <w:rsid w:val="002C1E26"/>
    <w:rsid w:val="002F2E7D"/>
    <w:rsid w:val="002F4C75"/>
    <w:rsid w:val="00326825"/>
    <w:rsid w:val="003400DF"/>
    <w:rsid w:val="00357369"/>
    <w:rsid w:val="00364386"/>
    <w:rsid w:val="0037585D"/>
    <w:rsid w:val="003B7BA5"/>
    <w:rsid w:val="003F119D"/>
    <w:rsid w:val="00465084"/>
    <w:rsid w:val="004674E0"/>
    <w:rsid w:val="0047528C"/>
    <w:rsid w:val="004A2B1D"/>
    <w:rsid w:val="004A6343"/>
    <w:rsid w:val="004B3DBC"/>
    <w:rsid w:val="004C39F3"/>
    <w:rsid w:val="004D6E7E"/>
    <w:rsid w:val="004F381D"/>
    <w:rsid w:val="00500854"/>
    <w:rsid w:val="00513E05"/>
    <w:rsid w:val="005408B6"/>
    <w:rsid w:val="00542928"/>
    <w:rsid w:val="00546C2B"/>
    <w:rsid w:val="00585F9A"/>
    <w:rsid w:val="00592572"/>
    <w:rsid w:val="005B2742"/>
    <w:rsid w:val="005B4D9F"/>
    <w:rsid w:val="005C75BE"/>
    <w:rsid w:val="005F03BF"/>
    <w:rsid w:val="00643711"/>
    <w:rsid w:val="00676EAC"/>
    <w:rsid w:val="006A6FFC"/>
    <w:rsid w:val="006C7C78"/>
    <w:rsid w:val="006E1F96"/>
    <w:rsid w:val="007000D0"/>
    <w:rsid w:val="007079B2"/>
    <w:rsid w:val="007B314B"/>
    <w:rsid w:val="007E5585"/>
    <w:rsid w:val="007F234F"/>
    <w:rsid w:val="00817280"/>
    <w:rsid w:val="008A4779"/>
    <w:rsid w:val="008B0F1C"/>
    <w:rsid w:val="00936AEC"/>
    <w:rsid w:val="00AA5C52"/>
    <w:rsid w:val="00AF084B"/>
    <w:rsid w:val="00B6485D"/>
    <w:rsid w:val="00B83C24"/>
    <w:rsid w:val="00B8797F"/>
    <w:rsid w:val="00C0030A"/>
    <w:rsid w:val="00C24A63"/>
    <w:rsid w:val="00C26308"/>
    <w:rsid w:val="00C460BE"/>
    <w:rsid w:val="00C47A87"/>
    <w:rsid w:val="00C821D1"/>
    <w:rsid w:val="00CB3140"/>
    <w:rsid w:val="00CB78B7"/>
    <w:rsid w:val="00CC626C"/>
    <w:rsid w:val="00CD0FB8"/>
    <w:rsid w:val="00CE4BC3"/>
    <w:rsid w:val="00CF1079"/>
    <w:rsid w:val="00D01D9D"/>
    <w:rsid w:val="00D03176"/>
    <w:rsid w:val="00D84D4F"/>
    <w:rsid w:val="00E04705"/>
    <w:rsid w:val="00E10259"/>
    <w:rsid w:val="00E16C73"/>
    <w:rsid w:val="00E20189"/>
    <w:rsid w:val="00E363F9"/>
    <w:rsid w:val="00E54E35"/>
    <w:rsid w:val="00E92E5F"/>
    <w:rsid w:val="00E976FF"/>
    <w:rsid w:val="00EA2DE5"/>
    <w:rsid w:val="00F2176E"/>
    <w:rsid w:val="00F51D70"/>
    <w:rsid w:val="00F55B60"/>
    <w:rsid w:val="00F6066E"/>
    <w:rsid w:val="00F75AD7"/>
    <w:rsid w:val="00FB23AE"/>
    <w:rsid w:val="00FE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7D04"/>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eastAsia="Times New Roman" w:cstheme="minorHAnsi"/>
      <w:b/>
      <w:i/>
      <w:lang w:eastAsia="fr-FR"/>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eastAsia="Times New Roman" w:hAnsi="Calibri" w:cs="Calibri"/>
      <w:szCs w:val="22"/>
      <w:lang w:eastAsia="fr-FR"/>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table" w:styleId="Grilledutableau">
    <w:name w:val="Table Grid"/>
    <w:basedOn w:val="TableauNormal"/>
    <w:uiPriority w:val="39"/>
    <w:rsid w:val="00D8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325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325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502350519">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8</cp:revision>
  <cp:lastPrinted>2019-09-05T09:33:00Z</cp:lastPrinted>
  <dcterms:created xsi:type="dcterms:W3CDTF">2019-09-05T09:33:00Z</dcterms:created>
  <dcterms:modified xsi:type="dcterms:W3CDTF">2021-08-24T16:28:00Z</dcterms:modified>
</cp:coreProperties>
</file>