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01DE" w14:textId="77777777" w:rsidR="006D38C5" w:rsidRDefault="006D38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3471EA" w:rsidRPr="004170FA" w14:paraId="18A591A1" w14:textId="77777777" w:rsidTr="005E1D98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38E7B1" w14:textId="29F165FE" w:rsidR="003471EA" w:rsidRPr="003471EA" w:rsidRDefault="003471EA" w:rsidP="003471EA">
            <w:pPr>
              <w:jc w:val="center"/>
              <w:rPr>
                <w:rFonts w:asciiTheme="majorHAnsi" w:hAnsiTheme="majorHAnsi" w:cstheme="majorHAnsi"/>
              </w:rPr>
            </w:pPr>
            <w:r w:rsidRPr="003471EA">
              <w:rPr>
                <w:rFonts w:asciiTheme="majorHAnsi" w:hAnsiTheme="majorHAnsi" w:cstheme="majorHAnsi"/>
                <w:color w:val="000000" w:themeColor="text1"/>
              </w:rPr>
              <w:t>ATELIER 1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B1D2873" w14:textId="77777777" w:rsidR="003471EA" w:rsidRPr="009B2C4A" w:rsidRDefault="003471EA" w:rsidP="005E1D98">
            <w:pPr>
              <w:pStyle w:val="En-tte"/>
              <w:jc w:val="center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 xml:space="preserve">Chap </w:t>
            </w:r>
            <w:r>
              <w:rPr>
                <w:color w:val="000000" w:themeColor="text1"/>
              </w:rPr>
              <w:t>4</w:t>
            </w:r>
          </w:p>
        </w:tc>
      </w:tr>
      <w:tr w:rsidR="003471EA" w:rsidRPr="004170FA" w14:paraId="76149F3E" w14:textId="77777777" w:rsidTr="005E1D98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2D09CC4" w14:textId="11432D23" w:rsidR="003471EA" w:rsidRPr="009B2C4A" w:rsidRDefault="003471EA" w:rsidP="003471EA">
            <w:pPr>
              <w:pStyle w:val="En-tte"/>
              <w:jc w:val="center"/>
              <w:rPr>
                <w:color w:val="000000" w:themeColor="text1"/>
              </w:rPr>
            </w:pPr>
            <w:r>
              <w:rPr>
                <w:rFonts w:ascii="Spacy" w:hAnsi="Spacy"/>
                <w:sz w:val="72"/>
                <w:szCs w:val="72"/>
              </w:rPr>
              <w:t>Le noyau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81AC56C" w14:textId="77777777" w:rsidR="003471EA" w:rsidRPr="00723EEA" w:rsidRDefault="003471EA" w:rsidP="005E1D98">
            <w:pPr>
              <w:pStyle w:val="En-tte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</w:t>
            </w:r>
            <w:r w:rsidRPr="00723EEA">
              <w:rPr>
                <w:color w:val="000000" w:themeColor="text1"/>
                <w:vertAlign w:val="superscript"/>
              </w:rPr>
              <w:t>nde</w:t>
            </w:r>
          </w:p>
        </w:tc>
      </w:tr>
    </w:tbl>
    <w:p w14:paraId="79A8E5EF" w14:textId="14BBE5D5" w:rsidR="005B36F4" w:rsidRDefault="003471EA" w:rsidP="003471EA">
      <w:r>
        <w:rPr>
          <w:noProof/>
        </w:rPr>
        <w:drawing>
          <wp:anchor distT="0" distB="0" distL="114300" distR="114300" simplePos="0" relativeHeight="251658240" behindDoc="0" locked="0" layoutInCell="1" allowOverlap="1" wp14:anchorId="105629EC" wp14:editId="5A10C415">
            <wp:simplePos x="0" y="0"/>
            <wp:positionH relativeFrom="column">
              <wp:posOffset>0</wp:posOffset>
            </wp:positionH>
            <wp:positionV relativeFrom="paragraph">
              <wp:posOffset>110355</wp:posOffset>
            </wp:positionV>
            <wp:extent cx="2683239" cy="2703414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239" cy="270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331F3" w14:textId="084A8D76" w:rsidR="003471EA" w:rsidRDefault="003471EA" w:rsidP="003471EA">
      <w:pPr>
        <w:pStyle w:val="NormalWeb"/>
      </w:pPr>
      <w:r>
        <w:rPr>
          <w:rFonts w:ascii="ArialMT" w:hAnsi="ArialMT"/>
          <w:sz w:val="22"/>
          <w:szCs w:val="22"/>
        </w:rPr>
        <w:t xml:space="preserve">Le </w:t>
      </w:r>
      <w:r>
        <w:rPr>
          <w:rFonts w:ascii="Arial" w:hAnsi="Arial" w:cs="Arial"/>
          <w:b/>
          <w:bCs/>
          <w:sz w:val="22"/>
          <w:szCs w:val="22"/>
        </w:rPr>
        <w:t xml:space="preserve">noyau atomique </w:t>
      </w:r>
      <w:r>
        <w:rPr>
          <w:rFonts w:ascii="ArialMT" w:hAnsi="ArialMT"/>
          <w:sz w:val="22"/>
          <w:szCs w:val="22"/>
        </w:rPr>
        <w:t>désigne</w:t>
      </w:r>
      <w:r>
        <w:rPr>
          <w:rFonts w:ascii="ArialMT" w:hAnsi="ArialMT"/>
          <w:sz w:val="22"/>
          <w:szCs w:val="22"/>
        </w:rPr>
        <w:t xml:space="preserve"> la </w:t>
      </w:r>
      <w:r>
        <w:rPr>
          <w:rFonts w:ascii="ArialMT" w:hAnsi="ArialMT"/>
          <w:sz w:val="22"/>
          <w:szCs w:val="22"/>
        </w:rPr>
        <w:t>région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située</w:t>
      </w:r>
      <w:r>
        <w:rPr>
          <w:rFonts w:ascii="ArialMT" w:hAnsi="ArialMT"/>
          <w:sz w:val="22"/>
          <w:szCs w:val="22"/>
        </w:rPr>
        <w:t xml:space="preserve"> au centre d'un </w:t>
      </w:r>
      <w:r>
        <w:rPr>
          <w:rFonts w:ascii="ArialMT" w:hAnsi="ArialMT"/>
          <w:color w:val="000007"/>
          <w:sz w:val="22"/>
          <w:szCs w:val="22"/>
        </w:rPr>
        <w:t>atome</w:t>
      </w:r>
      <w:r>
        <w:rPr>
          <w:rFonts w:ascii="ArialMT" w:hAnsi="ArialMT"/>
          <w:sz w:val="22"/>
          <w:szCs w:val="22"/>
        </w:rPr>
        <w:t>. Il est constitu</w:t>
      </w:r>
      <w:r>
        <w:rPr>
          <w:rFonts w:ascii="ArialMT" w:hAnsi="ArialMT"/>
          <w:sz w:val="22"/>
          <w:szCs w:val="22"/>
        </w:rPr>
        <w:t>é</w:t>
      </w:r>
      <w:r>
        <w:rPr>
          <w:rFonts w:ascii="ArialMT" w:hAnsi="ArialMT"/>
          <w:sz w:val="22"/>
          <w:szCs w:val="22"/>
        </w:rPr>
        <w:t xml:space="preserve"> de deux particules </w:t>
      </w:r>
      <w:r>
        <w:rPr>
          <w:rFonts w:ascii="ArialMT" w:hAnsi="ArialMT"/>
          <w:sz w:val="22"/>
          <w:szCs w:val="22"/>
        </w:rPr>
        <w:t>différentes</w:t>
      </w:r>
      <w:r>
        <w:rPr>
          <w:rFonts w:ascii="ArialMT" w:hAnsi="ArialMT"/>
          <w:sz w:val="22"/>
          <w:szCs w:val="22"/>
        </w:rPr>
        <w:t xml:space="preserve"> : les </w:t>
      </w:r>
      <w:r>
        <w:rPr>
          <w:rFonts w:ascii="Arial" w:hAnsi="Arial" w:cs="Arial"/>
          <w:b/>
          <w:bCs/>
          <w:sz w:val="22"/>
          <w:szCs w:val="22"/>
        </w:rPr>
        <w:t xml:space="preserve">protons </w:t>
      </w:r>
      <w:r>
        <w:rPr>
          <w:rFonts w:ascii="ArialMT" w:hAnsi="ArialMT"/>
          <w:sz w:val="22"/>
          <w:szCs w:val="22"/>
        </w:rPr>
        <w:t xml:space="preserve">et les </w:t>
      </w:r>
      <w:r>
        <w:rPr>
          <w:rFonts w:ascii="Arial" w:hAnsi="Arial" w:cs="Arial"/>
          <w:b/>
          <w:bCs/>
          <w:sz w:val="22"/>
          <w:szCs w:val="22"/>
        </w:rPr>
        <w:t>neutrons</w:t>
      </w:r>
      <w:r>
        <w:rPr>
          <w:rFonts w:ascii="ArialMT" w:hAnsi="ArialMT"/>
          <w:sz w:val="22"/>
          <w:szCs w:val="22"/>
        </w:rPr>
        <w:t xml:space="preserve">. L’ensemble des particules du noyau sont </w:t>
      </w:r>
      <w:r>
        <w:rPr>
          <w:rFonts w:ascii="ArialMT" w:hAnsi="ArialMT"/>
          <w:sz w:val="22"/>
          <w:szCs w:val="22"/>
        </w:rPr>
        <w:t>également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appelées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nucléons</w:t>
      </w:r>
      <w:r>
        <w:rPr>
          <w:rFonts w:ascii="ArialMT" w:hAnsi="ArialMT"/>
          <w:sz w:val="22"/>
          <w:szCs w:val="22"/>
        </w:rPr>
        <w:t xml:space="preserve">. </w:t>
      </w:r>
    </w:p>
    <w:p w14:paraId="7B401B87" w14:textId="0A1059EF" w:rsidR="003471EA" w:rsidRDefault="003471EA" w:rsidP="003471EA">
      <w:pPr>
        <w:pStyle w:val="NormalWeb"/>
      </w:pPr>
      <w:r>
        <w:rPr>
          <w:rFonts w:ascii="ArialMT" w:hAnsi="ArialMT"/>
          <w:sz w:val="22"/>
          <w:szCs w:val="22"/>
        </w:rPr>
        <w:t xml:space="preserve">Les </w:t>
      </w:r>
      <w:r>
        <w:rPr>
          <w:rFonts w:ascii="ArialMT" w:hAnsi="ArialMT"/>
          <w:sz w:val="22"/>
          <w:szCs w:val="22"/>
        </w:rPr>
        <w:t>nucléons</w:t>
      </w:r>
      <w:r>
        <w:rPr>
          <w:rFonts w:ascii="ArialMT" w:hAnsi="ArialMT"/>
          <w:sz w:val="22"/>
          <w:szCs w:val="22"/>
        </w:rPr>
        <w:t xml:space="preserve"> sont </w:t>
      </w:r>
      <w:r>
        <w:rPr>
          <w:rFonts w:ascii="Arial" w:hAnsi="Arial" w:cs="Arial"/>
          <w:b/>
          <w:bCs/>
          <w:sz w:val="22"/>
          <w:szCs w:val="22"/>
        </w:rPr>
        <w:t>très</w:t>
      </w:r>
      <w:r>
        <w:rPr>
          <w:rFonts w:ascii="Arial" w:hAnsi="Arial" w:cs="Arial"/>
          <w:b/>
          <w:bCs/>
          <w:sz w:val="22"/>
          <w:szCs w:val="22"/>
        </w:rPr>
        <w:t xml:space="preserve"> « </w:t>
      </w:r>
      <w:r>
        <w:rPr>
          <w:rFonts w:ascii="Arial" w:hAnsi="Arial" w:cs="Arial"/>
          <w:b/>
          <w:bCs/>
          <w:sz w:val="22"/>
          <w:szCs w:val="22"/>
        </w:rPr>
        <w:t>serrés</w:t>
      </w:r>
      <w:r>
        <w:rPr>
          <w:rFonts w:ascii="Arial" w:hAnsi="Arial" w:cs="Arial"/>
          <w:b/>
          <w:bCs/>
          <w:sz w:val="22"/>
          <w:szCs w:val="22"/>
        </w:rPr>
        <w:t xml:space="preserve"> » entre eux </w:t>
      </w:r>
      <w:r>
        <w:rPr>
          <w:rFonts w:ascii="ArialMT" w:hAnsi="ArialMT"/>
          <w:sz w:val="22"/>
          <w:szCs w:val="22"/>
        </w:rPr>
        <w:t xml:space="preserve">et forment un </w:t>
      </w:r>
      <w:r>
        <w:rPr>
          <w:rFonts w:ascii="ArialMT" w:hAnsi="ArialMT"/>
          <w:sz w:val="22"/>
          <w:szCs w:val="22"/>
        </w:rPr>
        <w:t>édifice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très</w:t>
      </w:r>
      <w:r>
        <w:rPr>
          <w:rFonts w:ascii="ArialMT" w:hAnsi="ArialMT"/>
          <w:sz w:val="22"/>
          <w:szCs w:val="22"/>
        </w:rPr>
        <w:t xml:space="preserve"> compact (comme sur le dessin ci-contre). </w:t>
      </w:r>
    </w:p>
    <w:p w14:paraId="4301B3E4" w14:textId="51F8AFEE" w:rsidR="003471EA" w:rsidRDefault="003471EA" w:rsidP="003471EA">
      <w:pPr>
        <w:pStyle w:val="NormalWeb"/>
      </w:pPr>
      <w:r>
        <w:rPr>
          <w:rFonts w:ascii="ArialMT" w:hAnsi="ArialMT"/>
          <w:sz w:val="22"/>
          <w:szCs w:val="22"/>
        </w:rPr>
        <w:t xml:space="preserve">Le noyau est globalement chargé positivement. Ce sont les protons qui assurent cette charge car chaque proton porte une </w:t>
      </w:r>
      <w:r>
        <w:rPr>
          <w:rFonts w:ascii="Arial" w:hAnsi="Arial" w:cs="Arial"/>
          <w:b/>
          <w:bCs/>
          <w:sz w:val="22"/>
          <w:szCs w:val="22"/>
        </w:rPr>
        <w:t xml:space="preserve">charge </w:t>
      </w:r>
      <w:r>
        <w:rPr>
          <w:rFonts w:ascii="Arial" w:hAnsi="Arial" w:cs="Arial"/>
          <w:b/>
          <w:bCs/>
          <w:sz w:val="22"/>
          <w:szCs w:val="22"/>
        </w:rPr>
        <w:t>élémentaire</w:t>
      </w:r>
      <w:r>
        <w:rPr>
          <w:rFonts w:ascii="Arial" w:hAnsi="Arial" w:cs="Arial"/>
          <w:b/>
          <w:bCs/>
          <w:sz w:val="22"/>
          <w:szCs w:val="22"/>
        </w:rPr>
        <w:t xml:space="preserve"> positive </w:t>
      </w:r>
      <w:r>
        <w:rPr>
          <w:rFonts w:ascii="ArialMT" w:hAnsi="ArialMT"/>
          <w:sz w:val="22"/>
          <w:szCs w:val="22"/>
        </w:rPr>
        <w:t>: +e</w:t>
      </w:r>
      <w:r>
        <w:rPr>
          <w:rFonts w:ascii="ArialMT" w:hAnsi="ArialMT"/>
          <w:sz w:val="22"/>
          <w:szCs w:val="22"/>
        </w:rPr>
        <w:br/>
        <w:t xml:space="preserve">Les neutrons sont quant </w:t>
      </w:r>
      <w:proofErr w:type="spellStart"/>
      <w:r>
        <w:rPr>
          <w:rFonts w:ascii="ArialMT" w:hAnsi="ArialMT"/>
          <w:sz w:val="22"/>
          <w:szCs w:val="22"/>
        </w:rPr>
        <w:t>a</w:t>
      </w:r>
      <w:proofErr w:type="spellEnd"/>
      <w:r>
        <w:rPr>
          <w:rFonts w:ascii="ArialMT" w:hAnsi="ArialMT"/>
          <w:sz w:val="22"/>
          <w:szCs w:val="22"/>
        </w:rPr>
        <w:t xml:space="preserve">̀ eux </w:t>
      </w:r>
      <w:r>
        <w:rPr>
          <w:rFonts w:ascii="Arial" w:hAnsi="Arial" w:cs="Arial"/>
          <w:b/>
          <w:bCs/>
          <w:sz w:val="22"/>
          <w:szCs w:val="22"/>
        </w:rPr>
        <w:t xml:space="preserve">non </w:t>
      </w:r>
      <w:r>
        <w:rPr>
          <w:rFonts w:ascii="Arial" w:hAnsi="Arial" w:cs="Arial"/>
          <w:b/>
          <w:bCs/>
          <w:sz w:val="22"/>
          <w:szCs w:val="22"/>
        </w:rPr>
        <w:t>chargés</w:t>
      </w:r>
      <w:r>
        <w:rPr>
          <w:rFonts w:ascii="ArialMT" w:hAnsi="ArialMT"/>
          <w:sz w:val="22"/>
          <w:szCs w:val="22"/>
        </w:rPr>
        <w:t xml:space="preserve">. </w:t>
      </w:r>
    </w:p>
    <w:p w14:paraId="0AA50D63" w14:textId="1C6788E4" w:rsidR="003471EA" w:rsidRDefault="003471EA" w:rsidP="003471EA"/>
    <w:p w14:paraId="4AFB58D0" w14:textId="24660531" w:rsidR="006D38C5" w:rsidRDefault="006D38C5" w:rsidP="003471EA"/>
    <w:p w14:paraId="78E20110" w14:textId="114FC1F8" w:rsidR="006D38C5" w:rsidRDefault="006D38C5" w:rsidP="003471EA"/>
    <w:p w14:paraId="3BD10403" w14:textId="38C97FF0" w:rsidR="006D38C5" w:rsidRDefault="006D38C5" w:rsidP="003471EA"/>
    <w:p w14:paraId="253DECD6" w14:textId="77777777" w:rsidR="002242BE" w:rsidRDefault="002242BE" w:rsidP="003471EA"/>
    <w:p w14:paraId="297D31BB" w14:textId="42E9AA00" w:rsidR="006D38C5" w:rsidRDefault="006D38C5" w:rsidP="003471EA"/>
    <w:p w14:paraId="192B9E64" w14:textId="77777777" w:rsidR="006D38C5" w:rsidRDefault="006D38C5" w:rsidP="003471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2242BE" w:rsidRPr="004170FA" w14:paraId="29CEB0ED" w14:textId="77777777" w:rsidTr="005E1D98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F46075" w14:textId="77777777" w:rsidR="002242BE" w:rsidRPr="003471EA" w:rsidRDefault="002242BE" w:rsidP="005E1D98">
            <w:pPr>
              <w:jc w:val="center"/>
              <w:rPr>
                <w:rFonts w:asciiTheme="majorHAnsi" w:hAnsiTheme="majorHAnsi" w:cstheme="majorHAnsi"/>
              </w:rPr>
            </w:pPr>
            <w:r w:rsidRPr="003471EA">
              <w:rPr>
                <w:rFonts w:asciiTheme="majorHAnsi" w:hAnsiTheme="majorHAnsi" w:cstheme="majorHAnsi"/>
                <w:color w:val="000000" w:themeColor="text1"/>
              </w:rPr>
              <w:t xml:space="preserve">ATELIER </w:t>
            </w:r>
            <w:r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25237A" w14:textId="77777777" w:rsidR="002242BE" w:rsidRPr="009B2C4A" w:rsidRDefault="002242BE" w:rsidP="005E1D98">
            <w:pPr>
              <w:pStyle w:val="En-tte"/>
              <w:jc w:val="center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 xml:space="preserve">Chap </w:t>
            </w:r>
            <w:r>
              <w:rPr>
                <w:color w:val="000000" w:themeColor="text1"/>
              </w:rPr>
              <w:t>4</w:t>
            </w:r>
          </w:p>
        </w:tc>
      </w:tr>
      <w:tr w:rsidR="002242BE" w:rsidRPr="004170FA" w14:paraId="3E964484" w14:textId="77777777" w:rsidTr="005E1D98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9663103" w14:textId="77777777" w:rsidR="002242BE" w:rsidRPr="009B2C4A" w:rsidRDefault="002242BE" w:rsidP="005E1D98">
            <w:pPr>
              <w:pStyle w:val="En-tte"/>
              <w:jc w:val="center"/>
              <w:rPr>
                <w:color w:val="000000" w:themeColor="text1"/>
              </w:rPr>
            </w:pPr>
            <w:r>
              <w:rPr>
                <w:rFonts w:ascii="Spacy" w:hAnsi="Spacy"/>
                <w:sz w:val="72"/>
                <w:szCs w:val="72"/>
              </w:rPr>
              <w:t>La notation symbolique du noyau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7333C7" w14:textId="77777777" w:rsidR="002242BE" w:rsidRPr="00723EEA" w:rsidRDefault="002242BE" w:rsidP="005E1D98">
            <w:pPr>
              <w:pStyle w:val="En-tte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</w:t>
            </w:r>
            <w:r w:rsidRPr="00723EEA">
              <w:rPr>
                <w:color w:val="000000" w:themeColor="text1"/>
                <w:vertAlign w:val="superscript"/>
              </w:rPr>
              <w:t>nde</w:t>
            </w:r>
          </w:p>
        </w:tc>
      </w:tr>
    </w:tbl>
    <w:p w14:paraId="25CF5306" w14:textId="77777777" w:rsidR="002242BE" w:rsidRDefault="002242BE" w:rsidP="002242BE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469612" wp14:editId="19F81864">
            <wp:simplePos x="0" y="0"/>
            <wp:positionH relativeFrom="column">
              <wp:posOffset>2545674</wp:posOffset>
            </wp:positionH>
            <wp:positionV relativeFrom="paragraph">
              <wp:posOffset>1058515</wp:posOffset>
            </wp:positionV>
            <wp:extent cx="3872444" cy="2181138"/>
            <wp:effectExtent l="0" t="0" r="127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444" cy="218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MT" w:hAnsi="ArialMT"/>
          <w:sz w:val="22"/>
          <w:szCs w:val="22"/>
        </w:rPr>
        <w:t xml:space="preserve">Afin de pouvoir décrire tous les éléments atomiques qui existent, une notation symbolique a été mise en place. Elle introduit l’ensemble des informations nécessaires pour décrire l’atome sans avoir besoin de le dessiner. Cette notation est décrite ci-dessous. Le </w:t>
      </w:r>
      <w:r>
        <w:rPr>
          <w:rFonts w:ascii="Arial" w:hAnsi="Arial" w:cs="Arial"/>
          <w:b/>
          <w:bCs/>
          <w:sz w:val="22"/>
          <w:szCs w:val="22"/>
        </w:rPr>
        <w:t xml:space="preserve">numéro atomique </w:t>
      </w:r>
      <w:r>
        <w:rPr>
          <w:rFonts w:ascii="ArialMT" w:hAnsi="ArialMT"/>
          <w:sz w:val="22"/>
          <w:szCs w:val="22"/>
        </w:rPr>
        <w:t xml:space="preserve">correspond au nombre de protons présents dans le noyau. La notation symbolique de quelques atomes est donnée dans le tableau.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2242BE" w14:paraId="4E89E910" w14:textId="77777777" w:rsidTr="005E1D98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1DB0C335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6D38C5">
              <w:rPr>
                <w:rFonts w:asciiTheme="majorHAnsi" w:hAnsiTheme="majorHAnsi" w:cstheme="majorHAnsi"/>
              </w:rPr>
              <w:t>Atome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13D7A4F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6D38C5">
              <w:rPr>
                <w:rFonts w:asciiTheme="majorHAnsi" w:hAnsiTheme="majorHAnsi" w:cstheme="majorHAnsi"/>
              </w:rPr>
              <w:t>Notation symbolique</w:t>
            </w:r>
          </w:p>
        </w:tc>
      </w:tr>
      <w:tr w:rsidR="002242BE" w14:paraId="5F3E935A" w14:textId="77777777" w:rsidTr="005E1D98">
        <w:trPr>
          <w:trHeight w:val="454"/>
        </w:trPr>
        <w:tc>
          <w:tcPr>
            <w:tcW w:w="1555" w:type="dxa"/>
            <w:vAlign w:val="center"/>
          </w:tcPr>
          <w:p w14:paraId="1BBEE5C7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Hydrogène</w:t>
            </w:r>
          </w:p>
        </w:tc>
        <w:tc>
          <w:tcPr>
            <w:tcW w:w="1559" w:type="dxa"/>
            <w:vAlign w:val="center"/>
          </w:tcPr>
          <w:p w14:paraId="0581CA67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HAnsi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ajorHAnsi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theme="majorHAnsi"/>
                      </w:rPr>
                      <m:t>H</m:t>
                    </m:r>
                  </m:e>
                </m:sPre>
              </m:oMath>
            </m:oMathPara>
          </w:p>
        </w:tc>
      </w:tr>
      <w:tr w:rsidR="002242BE" w14:paraId="4B80335B" w14:textId="77777777" w:rsidTr="005E1D98">
        <w:trPr>
          <w:trHeight w:val="418"/>
        </w:trPr>
        <w:tc>
          <w:tcPr>
            <w:tcW w:w="1555" w:type="dxa"/>
            <w:vAlign w:val="center"/>
          </w:tcPr>
          <w:p w14:paraId="7EA7DDE6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Bore</w:t>
            </w:r>
          </w:p>
        </w:tc>
        <w:tc>
          <w:tcPr>
            <w:tcW w:w="1559" w:type="dxa"/>
            <w:vAlign w:val="center"/>
          </w:tcPr>
          <w:p w14:paraId="08F8CA94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HAnsi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HAnsi"/>
                      </w:rPr>
                      <m:t>11</m:t>
                    </m:r>
                  </m:sup>
                  <m:e>
                    <m:r>
                      <w:rPr>
                        <w:rFonts w:ascii="Cambria Math" w:hAnsi="Cambria Math" w:cstheme="majorHAnsi"/>
                      </w:rPr>
                      <m:t>B</m:t>
                    </m:r>
                  </m:e>
                </m:sPre>
              </m:oMath>
            </m:oMathPara>
          </w:p>
        </w:tc>
      </w:tr>
      <w:tr w:rsidR="002242BE" w14:paraId="1D1E90D4" w14:textId="77777777" w:rsidTr="005E1D98">
        <w:trPr>
          <w:trHeight w:val="410"/>
        </w:trPr>
        <w:tc>
          <w:tcPr>
            <w:tcW w:w="1555" w:type="dxa"/>
            <w:vAlign w:val="center"/>
          </w:tcPr>
          <w:p w14:paraId="103F0E9E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Carbone</w:t>
            </w:r>
          </w:p>
        </w:tc>
        <w:tc>
          <w:tcPr>
            <w:tcW w:w="1559" w:type="dxa"/>
            <w:vAlign w:val="center"/>
          </w:tcPr>
          <w:p w14:paraId="5E206DBB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HAnsi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theme="majorHAnsi"/>
                      </w:rPr>
                      <m:t>12</m:t>
                    </m:r>
                  </m:sup>
                  <m:e>
                    <m:r>
                      <w:rPr>
                        <w:rFonts w:ascii="Cambria Math" w:hAnsi="Cambria Math" w:cstheme="majorHAnsi"/>
                      </w:rPr>
                      <m:t>C</m:t>
                    </m:r>
                  </m:e>
                </m:sPre>
              </m:oMath>
            </m:oMathPara>
          </w:p>
        </w:tc>
      </w:tr>
      <w:tr w:rsidR="002242BE" w14:paraId="2C02D88F" w14:textId="77777777" w:rsidTr="005E1D98">
        <w:trPr>
          <w:trHeight w:val="430"/>
        </w:trPr>
        <w:tc>
          <w:tcPr>
            <w:tcW w:w="1555" w:type="dxa"/>
            <w:vAlign w:val="center"/>
          </w:tcPr>
          <w:p w14:paraId="38A6CC17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Azote</w:t>
            </w:r>
          </w:p>
        </w:tc>
        <w:tc>
          <w:tcPr>
            <w:tcW w:w="1559" w:type="dxa"/>
            <w:vAlign w:val="center"/>
          </w:tcPr>
          <w:p w14:paraId="71F0553C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HAnsi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theme="majorHAnsi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 w:cstheme="majorHAnsi"/>
                      </w:rPr>
                      <m:t>N</m:t>
                    </m:r>
                  </m:e>
                </m:sPre>
              </m:oMath>
            </m:oMathPara>
          </w:p>
        </w:tc>
      </w:tr>
      <w:tr w:rsidR="002242BE" w14:paraId="10170F0E" w14:textId="77777777" w:rsidTr="005E1D98">
        <w:trPr>
          <w:trHeight w:val="408"/>
        </w:trPr>
        <w:tc>
          <w:tcPr>
            <w:tcW w:w="1555" w:type="dxa"/>
            <w:vAlign w:val="center"/>
          </w:tcPr>
          <w:p w14:paraId="043A9FDF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Oxygène</w:t>
            </w:r>
          </w:p>
        </w:tc>
        <w:tc>
          <w:tcPr>
            <w:tcW w:w="1559" w:type="dxa"/>
            <w:vAlign w:val="center"/>
          </w:tcPr>
          <w:p w14:paraId="5813F125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HAnsi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theme="majorHAnsi"/>
                      </w:rPr>
                      <m:t>16</m:t>
                    </m:r>
                  </m:sup>
                  <m:e>
                    <m:r>
                      <w:rPr>
                        <w:rFonts w:ascii="Cambria Math" w:hAnsi="Cambria Math" w:cstheme="majorHAnsi"/>
                      </w:rPr>
                      <m:t>O</m:t>
                    </m:r>
                  </m:e>
                </m:sPre>
              </m:oMath>
            </m:oMathPara>
          </w:p>
        </w:tc>
      </w:tr>
      <w:tr w:rsidR="002242BE" w14:paraId="17B884DF" w14:textId="77777777" w:rsidTr="005E1D98">
        <w:trPr>
          <w:trHeight w:val="413"/>
        </w:trPr>
        <w:tc>
          <w:tcPr>
            <w:tcW w:w="1555" w:type="dxa"/>
            <w:vAlign w:val="center"/>
          </w:tcPr>
          <w:p w14:paraId="5FA9542A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Fluor</w:t>
            </w:r>
          </w:p>
        </w:tc>
        <w:tc>
          <w:tcPr>
            <w:tcW w:w="1559" w:type="dxa"/>
            <w:vAlign w:val="center"/>
          </w:tcPr>
          <w:p w14:paraId="7E0EC56B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HAnsi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theme="majorHAnsi"/>
                      </w:rPr>
                      <m:t>19</m:t>
                    </m:r>
                  </m:sup>
                  <m:e>
                    <m:r>
                      <w:rPr>
                        <w:rFonts w:ascii="Cambria Math" w:hAnsi="Cambria Math" w:cstheme="majorHAnsi"/>
                      </w:rPr>
                      <m:t>F</m:t>
                    </m:r>
                  </m:e>
                </m:sPre>
              </m:oMath>
            </m:oMathPara>
          </w:p>
        </w:tc>
      </w:tr>
      <w:tr w:rsidR="002242BE" w14:paraId="41736C97" w14:textId="77777777" w:rsidTr="005E1D98">
        <w:trPr>
          <w:trHeight w:val="420"/>
        </w:trPr>
        <w:tc>
          <w:tcPr>
            <w:tcW w:w="1555" w:type="dxa"/>
            <w:vAlign w:val="center"/>
          </w:tcPr>
          <w:p w14:paraId="1CCE212D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Néon</w:t>
            </w:r>
          </w:p>
        </w:tc>
        <w:tc>
          <w:tcPr>
            <w:tcW w:w="1559" w:type="dxa"/>
            <w:vAlign w:val="center"/>
          </w:tcPr>
          <w:p w14:paraId="2ADB7DBC" w14:textId="77777777" w:rsidR="002242BE" w:rsidRPr="006D38C5" w:rsidRDefault="002242BE" w:rsidP="005E1D98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HAnsi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 w:cstheme="majorHAnsi"/>
                      </w:rPr>
                      <m:t>21</m:t>
                    </m:r>
                  </m:sup>
                  <m:e>
                    <m:r>
                      <w:rPr>
                        <w:rFonts w:ascii="Cambria Math" w:hAnsi="Cambria Math" w:cstheme="majorHAnsi"/>
                      </w:rPr>
                      <m:t>Ne</m:t>
                    </m:r>
                  </m:e>
                </m:sPre>
              </m:oMath>
            </m:oMathPara>
          </w:p>
        </w:tc>
      </w:tr>
    </w:tbl>
    <w:p w14:paraId="0419A7CA" w14:textId="77777777" w:rsidR="002242BE" w:rsidRDefault="002242BE" w:rsidP="002242BE"/>
    <w:p w14:paraId="1828811D" w14:textId="546B3CCF" w:rsidR="006D38C5" w:rsidRDefault="006D38C5" w:rsidP="003471EA"/>
    <w:p w14:paraId="3108C710" w14:textId="77777777" w:rsidR="002242BE" w:rsidRDefault="002242BE" w:rsidP="003471EA"/>
    <w:p w14:paraId="008736B8" w14:textId="5E4AD73F" w:rsidR="006D38C5" w:rsidRDefault="006D38C5" w:rsidP="003471EA"/>
    <w:p w14:paraId="78306D06" w14:textId="77777777" w:rsidR="006D38C5" w:rsidRDefault="006D38C5" w:rsidP="003471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6D38C5" w:rsidRPr="004170FA" w14:paraId="2BB57E9E" w14:textId="77777777" w:rsidTr="005E1D98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A4FBDC" w14:textId="2B4B1C05" w:rsidR="006D38C5" w:rsidRPr="003471EA" w:rsidRDefault="006D38C5" w:rsidP="005E1D98">
            <w:pPr>
              <w:jc w:val="center"/>
              <w:rPr>
                <w:rFonts w:asciiTheme="majorHAnsi" w:hAnsiTheme="majorHAnsi" w:cstheme="majorHAnsi"/>
              </w:rPr>
            </w:pPr>
            <w:r w:rsidRPr="003471EA">
              <w:rPr>
                <w:rFonts w:asciiTheme="majorHAnsi" w:hAnsiTheme="majorHAnsi" w:cstheme="majorHAnsi"/>
                <w:color w:val="000000" w:themeColor="text1"/>
              </w:rPr>
              <w:t xml:space="preserve">ATELIER </w:t>
            </w:r>
            <w:r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F5F07A7" w14:textId="77777777" w:rsidR="006D38C5" w:rsidRPr="009B2C4A" w:rsidRDefault="006D38C5" w:rsidP="005E1D98">
            <w:pPr>
              <w:pStyle w:val="En-tte"/>
              <w:jc w:val="center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 xml:space="preserve">Chap </w:t>
            </w:r>
            <w:r>
              <w:rPr>
                <w:color w:val="000000" w:themeColor="text1"/>
              </w:rPr>
              <w:t>4</w:t>
            </w:r>
          </w:p>
        </w:tc>
      </w:tr>
      <w:tr w:rsidR="006D38C5" w:rsidRPr="004170FA" w14:paraId="466C9CC7" w14:textId="77777777" w:rsidTr="005E1D98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CC72B11" w14:textId="379A49EC" w:rsidR="006D38C5" w:rsidRPr="009B2C4A" w:rsidRDefault="006D38C5" w:rsidP="005E1D98">
            <w:pPr>
              <w:pStyle w:val="En-tte"/>
              <w:jc w:val="center"/>
              <w:rPr>
                <w:color w:val="000000" w:themeColor="text1"/>
              </w:rPr>
            </w:pPr>
            <w:r>
              <w:rPr>
                <w:rFonts w:ascii="Spacy" w:hAnsi="Spacy"/>
                <w:sz w:val="72"/>
                <w:szCs w:val="72"/>
              </w:rPr>
              <w:t>Le n</w:t>
            </w:r>
            <w:r>
              <w:rPr>
                <w:rFonts w:ascii="Spacy" w:hAnsi="Spacy"/>
                <w:sz w:val="72"/>
                <w:szCs w:val="72"/>
              </w:rPr>
              <w:t xml:space="preserve">uage </w:t>
            </w:r>
            <w:proofErr w:type="spellStart"/>
            <w:r>
              <w:rPr>
                <w:rFonts w:ascii="Spacy" w:hAnsi="Spacy"/>
                <w:sz w:val="72"/>
                <w:szCs w:val="72"/>
              </w:rPr>
              <w:t>electronique</w:t>
            </w:r>
            <w:proofErr w:type="spellEnd"/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FCC29CE" w14:textId="77777777" w:rsidR="006D38C5" w:rsidRPr="00723EEA" w:rsidRDefault="006D38C5" w:rsidP="005E1D98">
            <w:pPr>
              <w:pStyle w:val="En-tte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</w:t>
            </w:r>
            <w:r w:rsidRPr="00723EEA">
              <w:rPr>
                <w:color w:val="000000" w:themeColor="text1"/>
                <w:vertAlign w:val="superscript"/>
              </w:rPr>
              <w:t>nde</w:t>
            </w:r>
          </w:p>
        </w:tc>
      </w:tr>
    </w:tbl>
    <w:p w14:paraId="7F4D626D" w14:textId="22AF74D0" w:rsidR="006D38C5" w:rsidRDefault="006D38C5" w:rsidP="006D38C5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8E49C" wp14:editId="67A5DBEA">
            <wp:simplePos x="0" y="0"/>
            <wp:positionH relativeFrom="column">
              <wp:posOffset>112426</wp:posOffset>
            </wp:positionH>
            <wp:positionV relativeFrom="paragraph">
              <wp:posOffset>196663</wp:posOffset>
            </wp:positionV>
            <wp:extent cx="2527300" cy="2552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MT" w:hAnsi="ArialMT"/>
          <w:sz w:val="22"/>
          <w:szCs w:val="22"/>
        </w:rPr>
        <w:t xml:space="preserve">Autour du noyau, gravitent des particules </w:t>
      </w:r>
      <w:r>
        <w:rPr>
          <w:rFonts w:ascii="ArialMT" w:hAnsi="ArialMT"/>
          <w:sz w:val="22"/>
          <w:szCs w:val="22"/>
        </w:rPr>
        <w:t>appelées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électrons</w:t>
      </w:r>
      <w:r>
        <w:rPr>
          <w:rFonts w:ascii="ArialMT" w:hAnsi="ArialMT"/>
          <w:sz w:val="22"/>
          <w:szCs w:val="22"/>
        </w:rPr>
        <w:t xml:space="preserve">. Ce sont des particules bien plus </w:t>
      </w:r>
      <w:r>
        <w:rPr>
          <w:rFonts w:ascii="ArialMT" w:hAnsi="ArialMT"/>
          <w:sz w:val="22"/>
          <w:szCs w:val="22"/>
        </w:rPr>
        <w:t>légères</w:t>
      </w:r>
      <w:r>
        <w:rPr>
          <w:rFonts w:ascii="ArialMT" w:hAnsi="ArialMT"/>
          <w:sz w:val="22"/>
          <w:szCs w:val="22"/>
        </w:rPr>
        <w:t xml:space="preserve"> que le noyau. Les </w:t>
      </w:r>
      <w:r>
        <w:rPr>
          <w:rFonts w:ascii="ArialMT" w:hAnsi="ArialMT"/>
          <w:sz w:val="22"/>
          <w:szCs w:val="22"/>
        </w:rPr>
        <w:t>électrons</w:t>
      </w:r>
      <w:r>
        <w:rPr>
          <w:rFonts w:ascii="ArialMT" w:hAnsi="ArialMT"/>
          <w:sz w:val="22"/>
          <w:szCs w:val="22"/>
        </w:rPr>
        <w:t xml:space="preserve"> sont </w:t>
      </w:r>
      <w:r>
        <w:rPr>
          <w:rFonts w:ascii="ArialMT" w:hAnsi="ArialMT"/>
          <w:sz w:val="22"/>
          <w:szCs w:val="22"/>
        </w:rPr>
        <w:t>chargés</w:t>
      </w:r>
      <w:r>
        <w:rPr>
          <w:rFonts w:ascii="ArialMT" w:hAnsi="ArialMT"/>
          <w:sz w:val="22"/>
          <w:szCs w:val="22"/>
        </w:rPr>
        <w:t xml:space="preserve">, ils portent une </w:t>
      </w:r>
      <w:r>
        <w:rPr>
          <w:rFonts w:ascii="Arial" w:hAnsi="Arial" w:cs="Arial"/>
          <w:b/>
          <w:bCs/>
          <w:sz w:val="22"/>
          <w:szCs w:val="22"/>
        </w:rPr>
        <w:t xml:space="preserve">charge </w:t>
      </w:r>
      <w:r>
        <w:rPr>
          <w:rFonts w:ascii="Arial" w:hAnsi="Arial" w:cs="Arial"/>
          <w:b/>
          <w:bCs/>
          <w:sz w:val="22"/>
          <w:szCs w:val="22"/>
        </w:rPr>
        <w:t>élémentaire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négative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: - e.</w:t>
      </w:r>
      <w:r>
        <w:rPr>
          <w:rFonts w:ascii="ArialMT" w:hAnsi="ArialMT"/>
          <w:sz w:val="22"/>
          <w:szCs w:val="22"/>
        </w:rPr>
        <w:br/>
        <w:t xml:space="preserve">La masse d’un </w:t>
      </w:r>
      <w:r>
        <w:rPr>
          <w:rFonts w:ascii="ArialMT" w:hAnsi="ArialMT"/>
          <w:sz w:val="22"/>
          <w:szCs w:val="22"/>
        </w:rPr>
        <w:t>électron</w:t>
      </w:r>
      <w:r>
        <w:rPr>
          <w:rFonts w:ascii="ArialMT" w:hAnsi="ArialMT"/>
          <w:sz w:val="22"/>
          <w:szCs w:val="22"/>
        </w:rPr>
        <w:t xml:space="preserve"> est de </w:t>
      </w:r>
      <w:r>
        <w:rPr>
          <w:rFonts w:ascii="Arial" w:hAnsi="Arial" w:cs="Arial"/>
          <w:b/>
          <w:bCs/>
          <w:sz w:val="22"/>
          <w:szCs w:val="22"/>
        </w:rPr>
        <w:t>9,11 x 10</w:t>
      </w:r>
      <w:r>
        <w:rPr>
          <w:rFonts w:ascii="Arial" w:hAnsi="Arial" w:cs="Arial"/>
          <w:b/>
          <w:bCs/>
          <w:position w:val="8"/>
          <w:sz w:val="12"/>
          <w:szCs w:val="12"/>
        </w:rPr>
        <w:t xml:space="preserve">-31 </w:t>
      </w:r>
      <w:r>
        <w:rPr>
          <w:rFonts w:ascii="Arial" w:hAnsi="Arial" w:cs="Arial"/>
          <w:b/>
          <w:bCs/>
          <w:sz w:val="22"/>
          <w:szCs w:val="22"/>
        </w:rPr>
        <w:t>kg</w:t>
      </w:r>
      <w:r>
        <w:rPr>
          <w:rFonts w:ascii="ArialMT" w:hAnsi="ArialMT"/>
          <w:sz w:val="22"/>
          <w:szCs w:val="22"/>
        </w:rPr>
        <w:t xml:space="preserve">. Ils sont donc beaucoup plus </w:t>
      </w:r>
      <w:r>
        <w:rPr>
          <w:rFonts w:ascii="ArialMT" w:hAnsi="ArialMT"/>
          <w:sz w:val="22"/>
          <w:szCs w:val="22"/>
        </w:rPr>
        <w:t>légers</w:t>
      </w:r>
      <w:r>
        <w:rPr>
          <w:rFonts w:ascii="ArialMT" w:hAnsi="ArialMT"/>
          <w:sz w:val="22"/>
          <w:szCs w:val="22"/>
        </w:rPr>
        <w:t xml:space="preserve"> que les particules du noyau. On pourra donc simplement calculer la masse </w:t>
      </w:r>
      <w:r>
        <w:rPr>
          <w:rFonts w:ascii="ArialMT" w:hAnsi="ArialMT"/>
          <w:sz w:val="22"/>
          <w:szCs w:val="22"/>
        </w:rPr>
        <w:t>approchée</w:t>
      </w:r>
      <w:r>
        <w:rPr>
          <w:rFonts w:ascii="ArialMT" w:hAnsi="ArialMT"/>
          <w:sz w:val="22"/>
          <w:szCs w:val="22"/>
        </w:rPr>
        <w:t xml:space="preserve"> d’un atome en cherchant la masse du noyau. </w:t>
      </w:r>
    </w:p>
    <w:p w14:paraId="56C5F917" w14:textId="06730A2E" w:rsidR="006D38C5" w:rsidRDefault="006D38C5" w:rsidP="006D38C5">
      <w:pPr>
        <w:pStyle w:val="NormalWeb"/>
      </w:pPr>
      <w:r>
        <w:rPr>
          <w:rFonts w:ascii="ArialMT" w:hAnsi="ArialMT"/>
          <w:sz w:val="22"/>
          <w:szCs w:val="22"/>
        </w:rPr>
        <w:t>Afin de conserver l’</w:t>
      </w:r>
      <w:r>
        <w:rPr>
          <w:rFonts w:ascii="Arial" w:hAnsi="Arial" w:cs="Arial"/>
          <w:b/>
          <w:bCs/>
          <w:sz w:val="22"/>
          <w:szCs w:val="22"/>
        </w:rPr>
        <w:t>électroneutralité</w:t>
      </w:r>
      <w:r>
        <w:rPr>
          <w:rFonts w:ascii="ArialMT" w:hAnsi="ArialMT"/>
          <w:sz w:val="22"/>
          <w:szCs w:val="22"/>
        </w:rPr>
        <w:t xml:space="preserve">, l’atome comporte </w:t>
      </w:r>
      <w:r>
        <w:rPr>
          <w:rFonts w:ascii="Arial" w:hAnsi="Arial" w:cs="Arial"/>
          <w:b/>
          <w:bCs/>
          <w:sz w:val="22"/>
          <w:szCs w:val="22"/>
        </w:rPr>
        <w:t>autant de protons que d’</w:t>
      </w:r>
      <w:r>
        <w:rPr>
          <w:rFonts w:ascii="Arial" w:hAnsi="Arial" w:cs="Arial"/>
          <w:b/>
          <w:bCs/>
          <w:sz w:val="22"/>
          <w:szCs w:val="22"/>
        </w:rPr>
        <w:t>électrons</w:t>
      </w:r>
      <w:r>
        <w:rPr>
          <w:rFonts w:ascii="ArialMT" w:hAnsi="ArialMT"/>
          <w:sz w:val="22"/>
          <w:szCs w:val="22"/>
        </w:rPr>
        <w:t xml:space="preserve">. </w:t>
      </w:r>
    </w:p>
    <w:p w14:paraId="03F1CD30" w14:textId="4B480148" w:rsidR="006D38C5" w:rsidRDefault="006D38C5" w:rsidP="006D38C5">
      <w:pPr>
        <w:pStyle w:val="NormalWeb"/>
      </w:pPr>
      <w:r>
        <w:rPr>
          <w:rFonts w:ascii="ArialMT" w:hAnsi="ArialMT"/>
          <w:sz w:val="22"/>
          <w:szCs w:val="22"/>
        </w:rPr>
        <w:t xml:space="preserve">Si le noyau atomique est </w:t>
      </w:r>
      <w:r>
        <w:rPr>
          <w:rFonts w:ascii="ArialMT" w:hAnsi="ArialMT"/>
          <w:sz w:val="22"/>
          <w:szCs w:val="22"/>
        </w:rPr>
        <w:t>considéré</w:t>
      </w:r>
      <w:r>
        <w:rPr>
          <w:rFonts w:ascii="ArialMT" w:hAnsi="ArialMT"/>
          <w:sz w:val="22"/>
          <w:szCs w:val="22"/>
        </w:rPr>
        <w:t xml:space="preserve"> immobile, les </w:t>
      </w:r>
      <w:r>
        <w:rPr>
          <w:rFonts w:ascii="ArialMT" w:hAnsi="ArialMT"/>
          <w:sz w:val="22"/>
          <w:szCs w:val="22"/>
        </w:rPr>
        <w:t>électrons</w:t>
      </w:r>
      <w:r>
        <w:rPr>
          <w:rFonts w:ascii="ArialMT" w:hAnsi="ArialMT"/>
          <w:sz w:val="22"/>
          <w:szCs w:val="22"/>
        </w:rPr>
        <w:t xml:space="preserve"> sont quant </w:t>
      </w:r>
      <w:proofErr w:type="spellStart"/>
      <w:r>
        <w:rPr>
          <w:rFonts w:ascii="ArialMT" w:hAnsi="ArialMT"/>
          <w:sz w:val="22"/>
          <w:szCs w:val="22"/>
        </w:rPr>
        <w:t>a</w:t>
      </w:r>
      <w:proofErr w:type="spellEnd"/>
      <w:r>
        <w:rPr>
          <w:rFonts w:ascii="ArialMT" w:hAnsi="ArialMT"/>
          <w:sz w:val="22"/>
          <w:szCs w:val="22"/>
        </w:rPr>
        <w:t xml:space="preserve">̀ eux en mouvement </w:t>
      </w:r>
      <w:r>
        <w:rPr>
          <w:rFonts w:ascii="ArialMT" w:hAnsi="ArialMT"/>
          <w:sz w:val="22"/>
          <w:szCs w:val="22"/>
        </w:rPr>
        <w:t>perpétuel</w:t>
      </w:r>
      <w:r>
        <w:rPr>
          <w:rFonts w:ascii="ArialMT" w:hAnsi="ArialMT"/>
          <w:sz w:val="22"/>
          <w:szCs w:val="22"/>
        </w:rPr>
        <w:t xml:space="preserve">. Ils tournent circulairement autour du noyau (comme sur l’image). </w:t>
      </w:r>
    </w:p>
    <w:p w14:paraId="744A0B6B" w14:textId="7CFF1BE8" w:rsidR="006D38C5" w:rsidRDefault="006D38C5"/>
    <w:p w14:paraId="61DE9B93" w14:textId="34033FD4" w:rsidR="002242BE" w:rsidRDefault="002242BE"/>
    <w:p w14:paraId="7BB4714B" w14:textId="77777777" w:rsidR="002242BE" w:rsidRDefault="002242BE"/>
    <w:p w14:paraId="5A334F0A" w14:textId="7D6C0A85" w:rsidR="002242BE" w:rsidRDefault="002242BE" w:rsidP="003471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2242BE" w:rsidRPr="004170FA" w14:paraId="75D94CE3" w14:textId="77777777" w:rsidTr="005E1D98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FFEBB9" w14:textId="43E87F79" w:rsidR="002242BE" w:rsidRPr="003471EA" w:rsidRDefault="002242BE" w:rsidP="005E1D98">
            <w:pPr>
              <w:jc w:val="center"/>
              <w:rPr>
                <w:rFonts w:asciiTheme="majorHAnsi" w:hAnsiTheme="majorHAnsi" w:cstheme="majorHAnsi"/>
              </w:rPr>
            </w:pPr>
            <w:r w:rsidRPr="003471EA">
              <w:rPr>
                <w:rFonts w:asciiTheme="majorHAnsi" w:hAnsiTheme="majorHAnsi" w:cstheme="majorHAnsi"/>
                <w:color w:val="000000" w:themeColor="text1"/>
              </w:rPr>
              <w:t xml:space="preserve">ATELIER </w:t>
            </w:r>
            <w:r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102DCB1" w14:textId="77777777" w:rsidR="002242BE" w:rsidRPr="009B2C4A" w:rsidRDefault="002242BE" w:rsidP="005E1D98">
            <w:pPr>
              <w:pStyle w:val="En-tte"/>
              <w:jc w:val="center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 xml:space="preserve">Chap </w:t>
            </w:r>
            <w:r>
              <w:rPr>
                <w:color w:val="000000" w:themeColor="text1"/>
              </w:rPr>
              <w:t>4</w:t>
            </w:r>
          </w:p>
        </w:tc>
      </w:tr>
      <w:tr w:rsidR="002242BE" w:rsidRPr="004170FA" w14:paraId="798EFA54" w14:textId="77777777" w:rsidTr="005E1D98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C679175" w14:textId="4B5FE8BA" w:rsidR="002242BE" w:rsidRPr="009B2C4A" w:rsidRDefault="002242BE" w:rsidP="005E1D98">
            <w:pPr>
              <w:pStyle w:val="En-tte"/>
              <w:jc w:val="center"/>
              <w:rPr>
                <w:color w:val="000000" w:themeColor="text1"/>
              </w:rPr>
            </w:pPr>
            <w:r>
              <w:rPr>
                <w:rFonts w:ascii="Spacy" w:hAnsi="Spacy"/>
                <w:sz w:val="72"/>
                <w:szCs w:val="72"/>
              </w:rPr>
              <w:t xml:space="preserve">Quelques </w:t>
            </w:r>
            <w:proofErr w:type="spellStart"/>
            <w:r>
              <w:rPr>
                <w:rFonts w:ascii="Spacy" w:hAnsi="Spacy"/>
                <w:sz w:val="72"/>
                <w:szCs w:val="72"/>
              </w:rPr>
              <w:t>caracteristiques</w:t>
            </w:r>
            <w:proofErr w:type="spellEnd"/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440C0C" w14:textId="77777777" w:rsidR="002242BE" w:rsidRPr="00723EEA" w:rsidRDefault="002242BE" w:rsidP="005E1D98">
            <w:pPr>
              <w:pStyle w:val="En-tte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</w:t>
            </w:r>
            <w:r w:rsidRPr="00723EEA">
              <w:rPr>
                <w:color w:val="000000" w:themeColor="text1"/>
                <w:vertAlign w:val="superscript"/>
              </w:rPr>
              <w:t>nde</w:t>
            </w:r>
          </w:p>
        </w:tc>
      </w:tr>
    </w:tbl>
    <w:p w14:paraId="34DC92FE" w14:textId="396FFEF0" w:rsidR="002242BE" w:rsidRDefault="002242BE" w:rsidP="003471EA"/>
    <w:p w14:paraId="75FC6634" w14:textId="4BD77941" w:rsidR="002242BE" w:rsidRDefault="002242BE" w:rsidP="002242BE">
      <w:pPr>
        <w:pStyle w:val="NormalWeb"/>
      </w:pPr>
      <w:r>
        <w:rPr>
          <w:rFonts w:ascii="ArialMT" w:hAnsi="ArialMT"/>
          <w:sz w:val="22"/>
          <w:szCs w:val="22"/>
        </w:rPr>
        <w:t>L’atome est constitu</w:t>
      </w:r>
      <w:r>
        <w:rPr>
          <w:rFonts w:ascii="ArialMT" w:hAnsi="ArialMT"/>
          <w:sz w:val="22"/>
          <w:szCs w:val="22"/>
        </w:rPr>
        <w:t>é</w:t>
      </w:r>
      <w:r>
        <w:rPr>
          <w:rFonts w:ascii="ArialMT" w:hAnsi="ArialMT"/>
          <w:sz w:val="22"/>
          <w:szCs w:val="22"/>
        </w:rPr>
        <w:t xml:space="preserve"> quasi exclusivement de </w:t>
      </w:r>
      <w:r>
        <w:rPr>
          <w:rFonts w:ascii="Arial" w:hAnsi="Arial" w:cs="Arial"/>
          <w:b/>
          <w:bCs/>
          <w:sz w:val="22"/>
          <w:szCs w:val="22"/>
        </w:rPr>
        <w:t>vide</w:t>
      </w:r>
      <w:r>
        <w:rPr>
          <w:rFonts w:ascii="ArialMT" w:hAnsi="ArialMT"/>
          <w:sz w:val="22"/>
          <w:szCs w:val="22"/>
        </w:rPr>
        <w:t xml:space="preserve">. En effet, la taille du noyau fait </w:t>
      </w:r>
      <w:r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position w:val="8"/>
          <w:sz w:val="12"/>
          <w:szCs w:val="12"/>
        </w:rPr>
        <w:t xml:space="preserve">-15 </w:t>
      </w:r>
      <w:r>
        <w:rPr>
          <w:rFonts w:ascii="Arial" w:hAnsi="Arial" w:cs="Arial"/>
          <w:b/>
          <w:bCs/>
          <w:sz w:val="22"/>
          <w:szCs w:val="22"/>
        </w:rPr>
        <w:t>mètres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alors que les </w:t>
      </w:r>
      <w:r>
        <w:rPr>
          <w:rFonts w:ascii="ArialMT" w:hAnsi="ArialMT"/>
          <w:sz w:val="22"/>
          <w:szCs w:val="22"/>
        </w:rPr>
        <w:t>électrons</w:t>
      </w:r>
      <w:r>
        <w:rPr>
          <w:rFonts w:ascii="ArialMT" w:hAnsi="ArialMT"/>
          <w:sz w:val="22"/>
          <w:szCs w:val="22"/>
        </w:rPr>
        <w:t xml:space="preserve"> gravitant autour du noyau sont </w:t>
      </w:r>
      <w:proofErr w:type="spellStart"/>
      <w:r>
        <w:rPr>
          <w:rFonts w:ascii="ArialMT" w:hAnsi="ArialMT"/>
          <w:sz w:val="22"/>
          <w:szCs w:val="22"/>
        </w:rPr>
        <w:t>a</w:t>
      </w:r>
      <w:proofErr w:type="spellEnd"/>
      <w:r>
        <w:rPr>
          <w:rFonts w:ascii="ArialMT" w:hAnsi="ArialMT"/>
          <w:sz w:val="22"/>
          <w:szCs w:val="22"/>
        </w:rPr>
        <w:t xml:space="preserve">̀ une distance d’environ </w:t>
      </w:r>
      <w:r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position w:val="8"/>
          <w:sz w:val="12"/>
          <w:szCs w:val="12"/>
        </w:rPr>
        <w:t xml:space="preserve">-10 </w:t>
      </w:r>
      <w:r>
        <w:rPr>
          <w:rFonts w:ascii="Arial" w:hAnsi="Arial" w:cs="Arial"/>
          <w:b/>
          <w:bCs/>
          <w:sz w:val="22"/>
          <w:szCs w:val="22"/>
        </w:rPr>
        <w:t>mètres</w:t>
      </w:r>
      <w:r>
        <w:rPr>
          <w:rFonts w:ascii="ArialMT" w:hAnsi="ArialMT"/>
          <w:sz w:val="22"/>
          <w:szCs w:val="22"/>
        </w:rPr>
        <w:t xml:space="preserve">. Entre les deux, il n’y a que du vide. </w:t>
      </w:r>
    </w:p>
    <w:p w14:paraId="6EE9C8FB" w14:textId="02BB1E58" w:rsidR="002242BE" w:rsidRDefault="002242BE" w:rsidP="002242BE">
      <w:pPr>
        <w:pStyle w:val="NormalWeb"/>
      </w:pPr>
      <w:r>
        <w:rPr>
          <w:rFonts w:ascii="ArialMT" w:hAnsi="ArialMT"/>
          <w:sz w:val="22"/>
          <w:szCs w:val="22"/>
        </w:rPr>
        <w:t xml:space="preserve">Les protons et les neutrons, particules qui constituent le noyau atomique, ont des masses </w:t>
      </w:r>
      <w:r>
        <w:rPr>
          <w:rFonts w:ascii="Arial" w:hAnsi="Arial" w:cs="Arial"/>
          <w:b/>
          <w:bCs/>
          <w:sz w:val="22"/>
          <w:szCs w:val="22"/>
        </w:rPr>
        <w:t>presque identiques</w:t>
      </w:r>
      <w:r>
        <w:rPr>
          <w:rFonts w:ascii="ArialMT" w:hAnsi="ArialMT"/>
          <w:sz w:val="22"/>
          <w:szCs w:val="22"/>
        </w:rPr>
        <w:t xml:space="preserve">, d’environ </w:t>
      </w:r>
      <w:r>
        <w:rPr>
          <w:rFonts w:ascii="Arial" w:hAnsi="Arial" w:cs="Arial"/>
          <w:b/>
          <w:bCs/>
          <w:sz w:val="22"/>
          <w:szCs w:val="22"/>
        </w:rPr>
        <w:t>1,67 x 10</w:t>
      </w:r>
      <w:r>
        <w:rPr>
          <w:rFonts w:ascii="Arial" w:hAnsi="Arial" w:cs="Arial"/>
          <w:b/>
          <w:bCs/>
          <w:position w:val="8"/>
          <w:sz w:val="12"/>
          <w:szCs w:val="12"/>
        </w:rPr>
        <w:t xml:space="preserve">-27 </w:t>
      </w:r>
      <w:r>
        <w:rPr>
          <w:rFonts w:ascii="Arial" w:hAnsi="Arial" w:cs="Arial"/>
          <w:b/>
          <w:bCs/>
          <w:sz w:val="22"/>
          <w:szCs w:val="22"/>
        </w:rPr>
        <w:t>kg</w:t>
      </w:r>
      <w:r>
        <w:rPr>
          <w:rFonts w:ascii="ArialMT" w:hAnsi="ArialMT"/>
          <w:sz w:val="22"/>
          <w:szCs w:val="22"/>
        </w:rPr>
        <w:t xml:space="preserve">. Les </w:t>
      </w:r>
      <w:r>
        <w:rPr>
          <w:rFonts w:ascii="ArialMT" w:hAnsi="ArialMT"/>
          <w:sz w:val="22"/>
          <w:szCs w:val="22"/>
        </w:rPr>
        <w:t>électrons</w:t>
      </w:r>
      <w:r>
        <w:rPr>
          <w:rFonts w:ascii="ArialMT" w:hAnsi="ArialMT"/>
          <w:sz w:val="22"/>
          <w:szCs w:val="22"/>
        </w:rPr>
        <w:t xml:space="preserve"> sont quant </w:t>
      </w:r>
      <w:r>
        <w:rPr>
          <w:rFonts w:ascii="ArialMT" w:hAnsi="ArialMT"/>
          <w:sz w:val="22"/>
          <w:szCs w:val="22"/>
        </w:rPr>
        <w:t>à</w:t>
      </w:r>
      <w:r>
        <w:rPr>
          <w:rFonts w:ascii="ArialMT" w:hAnsi="ArialMT"/>
          <w:sz w:val="22"/>
          <w:szCs w:val="22"/>
        </w:rPr>
        <w:t xml:space="preserve"> eux bien plus </w:t>
      </w:r>
      <w:r>
        <w:rPr>
          <w:rFonts w:ascii="ArialMT" w:hAnsi="ArialMT"/>
          <w:sz w:val="22"/>
          <w:szCs w:val="22"/>
        </w:rPr>
        <w:t>légers</w:t>
      </w:r>
      <w:r>
        <w:rPr>
          <w:rFonts w:ascii="ArialMT" w:hAnsi="ArialMT"/>
          <w:sz w:val="22"/>
          <w:szCs w:val="22"/>
        </w:rPr>
        <w:t xml:space="preserve">. Une masse </w:t>
      </w:r>
      <w:r>
        <w:rPr>
          <w:rFonts w:ascii="ArialMT" w:hAnsi="ArialMT"/>
          <w:sz w:val="22"/>
          <w:szCs w:val="22"/>
        </w:rPr>
        <w:t>approchée</w:t>
      </w:r>
      <w:r>
        <w:rPr>
          <w:rFonts w:ascii="ArialMT" w:hAnsi="ArialMT"/>
          <w:sz w:val="22"/>
          <w:szCs w:val="22"/>
        </w:rPr>
        <w:t xml:space="preserve"> d’un atome peut </w:t>
      </w:r>
      <w:r>
        <w:rPr>
          <w:rFonts w:ascii="ArialMT" w:hAnsi="ArialMT"/>
          <w:sz w:val="22"/>
          <w:szCs w:val="22"/>
        </w:rPr>
        <w:t>être</w:t>
      </w:r>
      <w:r>
        <w:rPr>
          <w:rFonts w:ascii="ArialMT" w:hAnsi="ArialMT"/>
          <w:sz w:val="22"/>
          <w:szCs w:val="22"/>
        </w:rPr>
        <w:t xml:space="preserve"> obtenue en calculant simplement la masse du noyau, sans prendre en compte la masse des </w:t>
      </w:r>
      <w:r>
        <w:rPr>
          <w:rFonts w:ascii="ArialMT" w:hAnsi="ArialMT"/>
          <w:sz w:val="22"/>
          <w:szCs w:val="22"/>
        </w:rPr>
        <w:t>électrons</w:t>
      </w:r>
      <w:r>
        <w:rPr>
          <w:rFonts w:ascii="ArialMT" w:hAnsi="ArialMT"/>
          <w:sz w:val="22"/>
          <w:szCs w:val="22"/>
        </w:rPr>
        <w:t xml:space="preserve">. Il suffit de </w:t>
      </w:r>
      <w:r>
        <w:rPr>
          <w:rFonts w:ascii="Arial" w:hAnsi="Arial" w:cs="Arial"/>
          <w:b/>
          <w:bCs/>
          <w:sz w:val="22"/>
          <w:szCs w:val="22"/>
        </w:rPr>
        <w:t xml:space="preserve">multiplier la masse d’un </w:t>
      </w:r>
      <w:r>
        <w:rPr>
          <w:rFonts w:ascii="Arial" w:hAnsi="Arial" w:cs="Arial"/>
          <w:b/>
          <w:bCs/>
          <w:sz w:val="22"/>
          <w:szCs w:val="22"/>
        </w:rPr>
        <w:t>nucléon</w:t>
      </w:r>
      <w:r>
        <w:rPr>
          <w:rFonts w:ascii="Arial" w:hAnsi="Arial" w:cs="Arial"/>
          <w:b/>
          <w:bCs/>
          <w:sz w:val="22"/>
          <w:szCs w:val="22"/>
        </w:rPr>
        <w:t xml:space="preserve"> par le nombre de </w:t>
      </w:r>
      <w:r>
        <w:rPr>
          <w:rFonts w:ascii="Arial" w:hAnsi="Arial" w:cs="Arial"/>
          <w:b/>
          <w:bCs/>
          <w:sz w:val="22"/>
          <w:szCs w:val="22"/>
        </w:rPr>
        <w:t>nucléons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dans le noyau de l’atome </w:t>
      </w:r>
      <w:r>
        <w:rPr>
          <w:rFonts w:ascii="ArialMT" w:hAnsi="ArialMT"/>
          <w:sz w:val="22"/>
          <w:szCs w:val="22"/>
        </w:rPr>
        <w:t>considéré</w:t>
      </w:r>
      <w:r>
        <w:rPr>
          <w:rFonts w:ascii="ArialMT" w:hAnsi="ArialMT"/>
          <w:sz w:val="22"/>
          <w:szCs w:val="22"/>
        </w:rPr>
        <w:t xml:space="preserve">. </w:t>
      </w:r>
    </w:p>
    <w:p w14:paraId="19D03B33" w14:textId="07F64682" w:rsidR="002242BE" w:rsidRDefault="002242BE" w:rsidP="002242BE">
      <w:pPr>
        <w:pStyle w:val="NormalWeb"/>
      </w:pPr>
      <w:r>
        <w:rPr>
          <w:rFonts w:ascii="ArialMT" w:hAnsi="ArialMT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Un </w:t>
      </w:r>
      <w:r>
        <w:rPr>
          <w:rFonts w:ascii="Arial" w:hAnsi="Arial" w:cs="Arial"/>
          <w:b/>
          <w:bCs/>
          <w:sz w:val="22"/>
          <w:szCs w:val="22"/>
        </w:rPr>
        <w:t>élément</w:t>
      </w:r>
      <w:r>
        <w:rPr>
          <w:rFonts w:ascii="Arial" w:hAnsi="Arial" w:cs="Arial"/>
          <w:b/>
          <w:bCs/>
          <w:sz w:val="22"/>
          <w:szCs w:val="22"/>
        </w:rPr>
        <w:t xml:space="preserve"> chimique est </w:t>
      </w:r>
      <w:r>
        <w:rPr>
          <w:rFonts w:ascii="Arial" w:hAnsi="Arial" w:cs="Arial"/>
          <w:b/>
          <w:bCs/>
          <w:sz w:val="22"/>
          <w:szCs w:val="22"/>
        </w:rPr>
        <w:t>défini</w:t>
      </w:r>
      <w:r>
        <w:rPr>
          <w:rFonts w:ascii="Arial" w:hAnsi="Arial" w:cs="Arial"/>
          <w:b/>
          <w:bCs/>
          <w:sz w:val="22"/>
          <w:szCs w:val="22"/>
        </w:rPr>
        <w:t xml:space="preserve"> par son nombre de proton</w:t>
      </w:r>
      <w:r>
        <w:rPr>
          <w:rFonts w:ascii="ArialMT" w:hAnsi="ArialMT"/>
          <w:sz w:val="22"/>
          <w:szCs w:val="22"/>
        </w:rPr>
        <w:t xml:space="preserve">, ou </w:t>
      </w:r>
      <w:r>
        <w:rPr>
          <w:rFonts w:ascii="ArialMT" w:hAnsi="ArialMT"/>
          <w:sz w:val="22"/>
          <w:szCs w:val="22"/>
        </w:rPr>
        <w:t>numéro</w:t>
      </w:r>
      <w:r>
        <w:rPr>
          <w:rFonts w:ascii="ArialMT" w:hAnsi="ArialMT"/>
          <w:sz w:val="22"/>
          <w:szCs w:val="22"/>
        </w:rPr>
        <w:t xml:space="preserve"> atomique Z. Lorsque deux atomes ont le </w:t>
      </w:r>
      <w:r>
        <w:rPr>
          <w:rFonts w:ascii="ArialMT" w:hAnsi="ArialMT"/>
          <w:sz w:val="22"/>
          <w:szCs w:val="22"/>
        </w:rPr>
        <w:t>même</w:t>
      </w:r>
      <w:r>
        <w:rPr>
          <w:rFonts w:ascii="ArialMT" w:hAnsi="ArialMT"/>
          <w:sz w:val="22"/>
          <w:szCs w:val="22"/>
        </w:rPr>
        <w:t xml:space="preserve"> nombre de protons mais que leur nombre de neutrons </w:t>
      </w:r>
      <w:r>
        <w:rPr>
          <w:rFonts w:ascii="ArialMT" w:hAnsi="ArialMT"/>
          <w:sz w:val="22"/>
          <w:szCs w:val="22"/>
        </w:rPr>
        <w:t>différent</w:t>
      </w:r>
      <w:r>
        <w:rPr>
          <w:rFonts w:ascii="ArialMT" w:hAnsi="ArialMT"/>
          <w:sz w:val="22"/>
          <w:szCs w:val="22"/>
        </w:rPr>
        <w:t xml:space="preserve">, on a alors affaire à deux </w:t>
      </w:r>
      <w:r>
        <w:rPr>
          <w:rFonts w:ascii="Arial" w:hAnsi="Arial" w:cs="Arial"/>
          <w:b/>
          <w:bCs/>
          <w:sz w:val="22"/>
          <w:szCs w:val="22"/>
        </w:rPr>
        <w:t xml:space="preserve">isotopes </w:t>
      </w:r>
      <w:r>
        <w:rPr>
          <w:rFonts w:ascii="ArialMT" w:hAnsi="ArialMT"/>
          <w:sz w:val="22"/>
          <w:szCs w:val="22"/>
        </w:rPr>
        <w:t xml:space="preserve">d’un </w:t>
      </w:r>
      <w:r>
        <w:rPr>
          <w:rFonts w:ascii="Arial" w:hAnsi="Arial" w:cs="Arial"/>
          <w:b/>
          <w:bCs/>
          <w:sz w:val="22"/>
          <w:szCs w:val="22"/>
        </w:rPr>
        <w:t>même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élément</w:t>
      </w:r>
      <w:r>
        <w:rPr>
          <w:rFonts w:ascii="Arial" w:hAnsi="Arial" w:cs="Arial"/>
          <w:b/>
          <w:bCs/>
          <w:sz w:val="22"/>
          <w:szCs w:val="22"/>
        </w:rPr>
        <w:t xml:space="preserve"> chimique</w:t>
      </w:r>
      <w:r>
        <w:rPr>
          <w:rFonts w:ascii="ArialMT" w:hAnsi="ArialMT"/>
          <w:sz w:val="22"/>
          <w:szCs w:val="22"/>
        </w:rPr>
        <w:t xml:space="preserve">. </w:t>
      </w:r>
    </w:p>
    <w:p w14:paraId="647BCA4C" w14:textId="532A3BB9" w:rsidR="002242BE" w:rsidRDefault="002242BE" w:rsidP="002242BE">
      <w:pPr>
        <w:pStyle w:val="NormalWeb"/>
      </w:pPr>
      <w:r>
        <w:rPr>
          <w:rFonts w:ascii="ArialMT" w:hAnsi="ArialMT"/>
          <w:sz w:val="22"/>
          <w:szCs w:val="22"/>
        </w:rPr>
        <w:t>C’est par exemple le cas de l’</w:t>
      </w:r>
      <w:r>
        <w:rPr>
          <w:rFonts w:ascii="ArialMT" w:hAnsi="ArialMT"/>
          <w:sz w:val="22"/>
          <w:szCs w:val="22"/>
        </w:rPr>
        <w:t>hydrogène</w:t>
      </w:r>
      <w:r>
        <w:rPr>
          <w:rFonts w:ascii="ArialMT" w:hAnsi="ArialMT"/>
          <w:sz w:val="22"/>
          <w:szCs w:val="22"/>
        </w:rPr>
        <w:t xml:space="preserve">, du </w:t>
      </w:r>
      <w:r>
        <w:rPr>
          <w:rFonts w:ascii="ArialMT" w:hAnsi="ArialMT"/>
          <w:sz w:val="22"/>
          <w:szCs w:val="22"/>
        </w:rPr>
        <w:t>deutérium</w:t>
      </w:r>
      <w:r>
        <w:rPr>
          <w:rFonts w:ascii="ArialMT" w:hAnsi="ArialMT"/>
          <w:sz w:val="22"/>
          <w:szCs w:val="22"/>
        </w:rPr>
        <w:t xml:space="preserve"> et du tritium qui sont 3 isotopes du </w:t>
      </w:r>
      <w:r>
        <w:rPr>
          <w:rFonts w:ascii="ArialMT" w:hAnsi="ArialMT"/>
          <w:sz w:val="22"/>
          <w:szCs w:val="22"/>
        </w:rPr>
        <w:t>même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élément</w:t>
      </w:r>
      <w:r>
        <w:rPr>
          <w:rFonts w:ascii="ArialMT" w:hAnsi="ArialMT"/>
          <w:sz w:val="22"/>
          <w:szCs w:val="22"/>
        </w:rPr>
        <w:t xml:space="preserve"> chimique : l’</w:t>
      </w:r>
      <w:r>
        <w:rPr>
          <w:rFonts w:ascii="ArialMT" w:hAnsi="ArialMT"/>
          <w:sz w:val="22"/>
          <w:szCs w:val="22"/>
        </w:rPr>
        <w:t>hydrogène</w:t>
      </w:r>
      <w:r>
        <w:rPr>
          <w:rFonts w:ascii="ArialMT" w:hAnsi="ArialMT"/>
          <w:sz w:val="22"/>
          <w:szCs w:val="22"/>
        </w:rPr>
        <w:t xml:space="preserve">. </w:t>
      </w:r>
    </w:p>
    <w:p w14:paraId="18940F16" w14:textId="1641FFCD" w:rsidR="002242BE" w:rsidRDefault="002242BE" w:rsidP="003471EA">
      <w:r>
        <w:rPr>
          <w:noProof/>
        </w:rPr>
        <w:drawing>
          <wp:anchor distT="0" distB="0" distL="114300" distR="114300" simplePos="0" relativeHeight="251661312" behindDoc="0" locked="0" layoutInCell="1" allowOverlap="1" wp14:anchorId="5A1AD066" wp14:editId="660F5A79">
            <wp:simplePos x="0" y="0"/>
            <wp:positionH relativeFrom="column">
              <wp:posOffset>112395</wp:posOffset>
            </wp:positionH>
            <wp:positionV relativeFrom="paragraph">
              <wp:posOffset>23675</wp:posOffset>
            </wp:positionV>
            <wp:extent cx="4865615" cy="1523412"/>
            <wp:effectExtent l="0" t="0" r="0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615" cy="152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2BE" w:rsidSect="003471E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pac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EA"/>
    <w:rsid w:val="002242BE"/>
    <w:rsid w:val="002C1EA0"/>
    <w:rsid w:val="003471EA"/>
    <w:rsid w:val="006D38C5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CF3D"/>
  <w15:chartTrackingRefBased/>
  <w15:docId w15:val="{C9BEFC0F-6DC0-2C47-94B9-FDC4B12E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1E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71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471EA"/>
  </w:style>
  <w:style w:type="table" w:styleId="Grilledutableau">
    <w:name w:val="Table Grid"/>
    <w:basedOn w:val="TableauNormal"/>
    <w:rsid w:val="0034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71EA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6D38C5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D3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2</cp:revision>
  <dcterms:created xsi:type="dcterms:W3CDTF">2021-11-09T15:47:00Z</dcterms:created>
  <dcterms:modified xsi:type="dcterms:W3CDTF">2021-11-09T16:01:00Z</dcterms:modified>
</cp:coreProperties>
</file>